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C5FD3" w14:textId="77777777" w:rsidR="00171BCC" w:rsidRPr="00F64BB1" w:rsidRDefault="00FB7142">
      <w:pPr>
        <w:spacing w:after="0" w:line="240" w:lineRule="auto"/>
        <w:jc w:val="center"/>
        <w:rPr>
          <w:b/>
          <w:sz w:val="32"/>
          <w:szCs w:val="32"/>
        </w:rPr>
      </w:pPr>
      <w:r w:rsidRPr="00F64BB1">
        <w:rPr>
          <w:b/>
          <w:sz w:val="32"/>
          <w:szCs w:val="32"/>
        </w:rPr>
        <w:t>BÁO CÁO THAM LUẬN</w:t>
      </w:r>
    </w:p>
    <w:p w14:paraId="6F351171" w14:textId="77777777" w:rsidR="00137C38" w:rsidRPr="00CD6FB8" w:rsidRDefault="00137C38" w:rsidP="00092424">
      <w:pPr>
        <w:spacing w:after="0" w:line="240" w:lineRule="auto"/>
        <w:jc w:val="center"/>
        <w:rPr>
          <w:b/>
          <w:szCs w:val="28"/>
        </w:rPr>
      </w:pPr>
      <w:bookmarkStart w:id="0" w:name="_Hlk72218870"/>
      <w:r w:rsidRPr="00CD6FB8">
        <w:rPr>
          <w:b/>
          <w:szCs w:val="28"/>
        </w:rPr>
        <w:t>Phát huy vai trò giám sát, phản biện xã hội của Mặt trận Tổ quốc Việt Nam</w:t>
      </w:r>
    </w:p>
    <w:p w14:paraId="61EB1C8D" w14:textId="77777777" w:rsidR="00137C38" w:rsidRPr="00CD6FB8" w:rsidRDefault="00137C38" w:rsidP="00092424">
      <w:pPr>
        <w:spacing w:after="0" w:line="240" w:lineRule="auto"/>
        <w:jc w:val="center"/>
        <w:rPr>
          <w:b/>
          <w:szCs w:val="28"/>
        </w:rPr>
      </w:pPr>
      <w:r w:rsidRPr="00CD6FB8">
        <w:rPr>
          <w:b/>
          <w:szCs w:val="28"/>
        </w:rPr>
        <w:t>các cấp trong Tỉnh, các tổ chức chính trị - xã hội và nhân dân</w:t>
      </w:r>
    </w:p>
    <w:p w14:paraId="13B33AD9" w14:textId="77777777" w:rsidR="00137C38" w:rsidRPr="00CD6FB8" w:rsidRDefault="00137C38" w:rsidP="00092424">
      <w:pPr>
        <w:spacing w:after="0" w:line="240" w:lineRule="auto"/>
        <w:jc w:val="center"/>
        <w:rPr>
          <w:b/>
          <w:szCs w:val="28"/>
        </w:rPr>
      </w:pPr>
      <w:r w:rsidRPr="00CD6FB8">
        <w:rPr>
          <w:b/>
          <w:szCs w:val="28"/>
        </w:rPr>
        <w:t>tham gia xây dựng đội ngũ cán bộ.</w:t>
      </w:r>
    </w:p>
    <w:p w14:paraId="5DE54057" w14:textId="77777777" w:rsidR="00171BCC" w:rsidRDefault="0029783F" w:rsidP="002A6262">
      <w:pPr>
        <w:spacing w:after="0" w:line="240" w:lineRule="auto"/>
        <w:jc w:val="center"/>
        <w:rPr>
          <w:b/>
          <w:szCs w:val="28"/>
        </w:rPr>
      </w:pPr>
      <w:r>
        <w:rPr>
          <w:b/>
        </w:rPr>
        <w:t>-</w:t>
      </w:r>
      <w:r w:rsidR="00092424" w:rsidRPr="00CD6FB8">
        <w:rPr>
          <w:b/>
        </w:rPr>
        <w:t>----</w:t>
      </w:r>
    </w:p>
    <w:p w14:paraId="3EE23B92" w14:textId="77777777" w:rsidR="0029783F" w:rsidRDefault="0029783F" w:rsidP="002A6262">
      <w:pPr>
        <w:spacing w:after="0" w:line="240" w:lineRule="auto"/>
        <w:jc w:val="center"/>
        <w:rPr>
          <w:b/>
          <w:szCs w:val="28"/>
        </w:rPr>
      </w:pPr>
    </w:p>
    <w:p w14:paraId="08143472" w14:textId="77777777" w:rsidR="002A6262" w:rsidRPr="002A6262" w:rsidRDefault="0029783F" w:rsidP="002A6262">
      <w:pPr>
        <w:spacing w:after="0" w:line="240" w:lineRule="auto"/>
        <w:jc w:val="center"/>
        <w:rPr>
          <w:b/>
          <w:szCs w:val="28"/>
        </w:rPr>
      </w:pPr>
      <w:r>
        <w:rPr>
          <w:b/>
          <w:szCs w:val="28"/>
        </w:rPr>
        <w:t xml:space="preserve">                                              Đảng đoàn Uỷ ban Mặt trận Tổ quốc Việt Nam Tỉnh</w:t>
      </w:r>
    </w:p>
    <w:p w14:paraId="0A2CBC2E" w14:textId="77777777" w:rsidR="00455395" w:rsidRPr="00CD6FB8" w:rsidRDefault="00455395">
      <w:pPr>
        <w:spacing w:after="0" w:line="240" w:lineRule="auto"/>
        <w:ind w:left="2160" w:firstLine="720"/>
        <w:jc w:val="both"/>
        <w:rPr>
          <w:b/>
          <w:i/>
        </w:rPr>
      </w:pPr>
    </w:p>
    <w:p w14:paraId="713BDE1D" w14:textId="77777777" w:rsidR="005A444A" w:rsidRPr="00CD6FB8" w:rsidRDefault="005A444A">
      <w:pPr>
        <w:spacing w:after="0" w:line="240" w:lineRule="auto"/>
        <w:ind w:left="2160" w:firstLine="720"/>
        <w:jc w:val="both"/>
        <w:rPr>
          <w:spacing w:val="-2"/>
          <w:sz w:val="2"/>
          <w:szCs w:val="28"/>
        </w:rPr>
      </w:pPr>
    </w:p>
    <w:p w14:paraId="20C50196" w14:textId="77777777" w:rsidR="0029783F" w:rsidRDefault="0029783F" w:rsidP="002A6262">
      <w:pPr>
        <w:spacing w:before="40" w:after="0"/>
        <w:ind w:firstLine="567"/>
        <w:jc w:val="both"/>
        <w:rPr>
          <w:szCs w:val="28"/>
        </w:rPr>
      </w:pPr>
    </w:p>
    <w:p w14:paraId="40DAA57E" w14:textId="1803569D" w:rsidR="005A444A" w:rsidRPr="00CD6FB8" w:rsidRDefault="00FB7142" w:rsidP="00DD5FE5">
      <w:pPr>
        <w:spacing w:before="120" w:after="120" w:line="360" w:lineRule="exact"/>
        <w:ind w:firstLine="567"/>
        <w:jc w:val="both"/>
        <w:rPr>
          <w:b/>
          <w:i/>
          <w:szCs w:val="28"/>
        </w:rPr>
      </w:pPr>
      <w:r w:rsidRPr="00CD6FB8">
        <w:rPr>
          <w:szCs w:val="28"/>
        </w:rPr>
        <w:t xml:space="preserve">Được sự cho phép của Ban Tổ chức hội nghị, thay mặt Đảng đoàn </w:t>
      </w:r>
      <w:r w:rsidR="0057368A">
        <w:rPr>
          <w:szCs w:val="28"/>
        </w:rPr>
        <w:t>Uỷ</w:t>
      </w:r>
      <w:r w:rsidRPr="00CD6FB8">
        <w:rPr>
          <w:szCs w:val="28"/>
        </w:rPr>
        <w:t xml:space="preserve"> ban </w:t>
      </w:r>
      <w:r w:rsidR="0057368A">
        <w:rPr>
          <w:szCs w:val="28"/>
        </w:rPr>
        <w:t>Mặt trận Tổ quốc</w:t>
      </w:r>
      <w:r w:rsidRPr="00CD6FB8">
        <w:rPr>
          <w:szCs w:val="28"/>
        </w:rPr>
        <w:t xml:space="preserve"> Việt Nam Tỉnh, Tôi xin trình bày tham </w:t>
      </w:r>
      <w:r w:rsidRPr="00CD6FB8">
        <w:rPr>
          <w:highlight w:val="white"/>
          <w:u w:color="FF0000"/>
        </w:rPr>
        <w:t xml:space="preserve">luận </w:t>
      </w:r>
      <w:r w:rsidRPr="00CD6FB8">
        <w:rPr>
          <w:szCs w:val="28"/>
        </w:rPr>
        <w:t>với chủ đề</w:t>
      </w:r>
      <w:r w:rsidR="00092424" w:rsidRPr="00CD6FB8">
        <w:rPr>
          <w:szCs w:val="28"/>
        </w:rPr>
        <w:t xml:space="preserve"> </w:t>
      </w:r>
      <w:r w:rsidR="0057368A" w:rsidRPr="0057368A">
        <w:rPr>
          <w:szCs w:val="28"/>
        </w:rPr>
        <w:t>"</w:t>
      </w:r>
      <w:r w:rsidR="0052252B" w:rsidRPr="0057368A">
        <w:rPr>
          <w:szCs w:val="28"/>
        </w:rPr>
        <w:t>Phát huy vai trò giám sát, phản biện xã hội của Mặt trận Tổ quốc Việt Nam các cấp trong Tỉnh, các tổ chức chính trị - xã hội và nhân dân tham gia xây dựng đội ngũ cán bộ</w:t>
      </w:r>
      <w:r w:rsidR="0057368A" w:rsidRPr="0057368A">
        <w:rPr>
          <w:szCs w:val="28"/>
        </w:rPr>
        <w:t>"</w:t>
      </w:r>
      <w:r w:rsidR="001648BA" w:rsidRPr="0057368A">
        <w:rPr>
          <w:szCs w:val="28"/>
        </w:rPr>
        <w:t>.</w:t>
      </w:r>
    </w:p>
    <w:p w14:paraId="1E6B2EE4" w14:textId="0AB82DC7" w:rsidR="007625B3" w:rsidRPr="00CD6FB8" w:rsidRDefault="0057368A" w:rsidP="00DD5FE5">
      <w:pPr>
        <w:spacing w:before="120" w:after="120" w:line="360" w:lineRule="exact"/>
        <w:ind w:firstLine="567"/>
        <w:jc w:val="both"/>
        <w:rPr>
          <w:szCs w:val="28"/>
        </w:rPr>
      </w:pPr>
      <w:r w:rsidRPr="00DB19BC">
        <w:rPr>
          <w:szCs w:val="28"/>
          <w:lang w:val="en-GB"/>
        </w:rPr>
        <w:t xml:space="preserve">Thực hiện </w:t>
      </w:r>
      <w:r w:rsidR="00C90C9F" w:rsidRPr="00CD6FB8">
        <w:rPr>
          <w:szCs w:val="28"/>
          <w:lang w:val="en-GB"/>
        </w:rPr>
        <w:t>Nghị quyết số 26-NQ/TW của Hội nghị Trung ương 7 khoá XII</w:t>
      </w:r>
      <w:r>
        <w:rPr>
          <w:szCs w:val="28"/>
          <w:lang w:val="en-GB"/>
        </w:rPr>
        <w:t xml:space="preserve"> </w:t>
      </w:r>
      <w:r w:rsidRPr="00DB19BC">
        <w:rPr>
          <w:spacing w:val="-6"/>
          <w:szCs w:val="28"/>
        </w:rPr>
        <w:t>về tập trung</w:t>
      </w:r>
      <w:r w:rsidRPr="00DB19BC">
        <w:rPr>
          <w:szCs w:val="28"/>
        </w:rPr>
        <w:t xml:space="preserve"> xây dựng đội ngũ cán bộ các cấp, nhất là cấp chiến lược, đủ phẩm chất, </w:t>
      </w:r>
      <w:r w:rsidRPr="00DB19BC">
        <w:rPr>
          <w:spacing w:val="-4"/>
          <w:szCs w:val="28"/>
        </w:rPr>
        <w:t>năng lực và uy tín, ngang tầm nhiệm vụ</w:t>
      </w:r>
      <w:r w:rsidR="00C90C9F" w:rsidRPr="00CD6FB8">
        <w:rPr>
          <w:szCs w:val="28"/>
          <w:lang w:val="en-GB"/>
        </w:rPr>
        <w:t xml:space="preserve"> và </w:t>
      </w:r>
      <w:r w:rsidR="00FB7142" w:rsidRPr="00CD6FB8">
        <w:rPr>
          <w:bCs/>
          <w:iCs/>
          <w:szCs w:val="28"/>
        </w:rPr>
        <w:t xml:space="preserve">Quy định </w:t>
      </w:r>
      <w:r w:rsidR="00FB7142" w:rsidRPr="00CD6FB8">
        <w:rPr>
          <w:spacing w:val="-4"/>
          <w:szCs w:val="28"/>
        </w:rPr>
        <w:t>số 124-QĐ/TW ngày 02/02/2018 của Ban Bí thư Trung ương Đảng về</w:t>
      </w:r>
      <w:r w:rsidR="005A444A" w:rsidRPr="00CD6FB8">
        <w:rPr>
          <w:spacing w:val="-4"/>
          <w:szCs w:val="28"/>
        </w:rPr>
        <w:t xml:space="preserve"> g</w:t>
      </w:r>
      <w:r w:rsidR="00FB7142" w:rsidRPr="00CD6FB8">
        <w:rPr>
          <w:spacing w:val="-4"/>
          <w:szCs w:val="28"/>
        </w:rPr>
        <w:t xml:space="preserve">iám sát của </w:t>
      </w:r>
      <w:r>
        <w:rPr>
          <w:spacing w:val="-4"/>
          <w:szCs w:val="28"/>
        </w:rPr>
        <w:t xml:space="preserve">Mặt trận Tổ quốc </w:t>
      </w:r>
      <w:r w:rsidR="00FB7142" w:rsidRPr="00CD6FB8">
        <w:rPr>
          <w:spacing w:val="-4"/>
          <w:szCs w:val="28"/>
        </w:rPr>
        <w:t xml:space="preserve">Việt Nam, các tổ chức chính trị - xã hội và </w:t>
      </w:r>
      <w:r>
        <w:rPr>
          <w:spacing w:val="-4"/>
          <w:szCs w:val="28"/>
        </w:rPr>
        <w:t>n</w:t>
      </w:r>
      <w:r w:rsidR="00FB7142" w:rsidRPr="00CD6FB8">
        <w:rPr>
          <w:spacing w:val="-4"/>
          <w:szCs w:val="28"/>
        </w:rPr>
        <w:t>hân dân đối với việc tu dưỡng, rèn luyện đạo đức, lối sống của người đứng đầu, cán bộ chủ chốt và cán bộ, đả</w:t>
      </w:r>
      <w:r w:rsidR="0087617A" w:rsidRPr="00CD6FB8">
        <w:rPr>
          <w:spacing w:val="-4"/>
          <w:szCs w:val="28"/>
        </w:rPr>
        <w:t xml:space="preserve">ng viên. </w:t>
      </w:r>
      <w:r w:rsidR="00FB7142" w:rsidRPr="00CD6FB8">
        <w:rPr>
          <w:spacing w:val="-4"/>
          <w:szCs w:val="28"/>
        </w:rPr>
        <w:t xml:space="preserve">Đảng đoàn lãnh đạo </w:t>
      </w:r>
      <w:r w:rsidR="00FB7142" w:rsidRPr="00CD6FB8">
        <w:rPr>
          <w:szCs w:val="28"/>
        </w:rPr>
        <w:t xml:space="preserve">Ban Thường trực </w:t>
      </w:r>
      <w:r w:rsidRPr="00DB19BC">
        <w:rPr>
          <w:szCs w:val="28"/>
        </w:rPr>
        <w:t xml:space="preserve">Uỷ ban Mặt trận Tổ quốc Việt Nam Tỉnh </w:t>
      </w:r>
      <w:r w:rsidR="005A444A" w:rsidRPr="00CD6FB8">
        <w:rPr>
          <w:szCs w:val="28"/>
        </w:rPr>
        <w:t xml:space="preserve">phối hợp các cơ quan liên quan tham mưu Ban Thường vụ Tỉnh uỷ </w:t>
      </w:r>
      <w:r w:rsidR="00966E7D" w:rsidRPr="00CD6FB8">
        <w:rPr>
          <w:szCs w:val="28"/>
        </w:rPr>
        <w:t xml:space="preserve">kịp thời </w:t>
      </w:r>
      <w:r w:rsidR="005A444A" w:rsidRPr="00CD6FB8">
        <w:rPr>
          <w:szCs w:val="28"/>
        </w:rPr>
        <w:t xml:space="preserve">triển khai, quán triệt đến các cấp uỷ, tổ chức </w:t>
      </w:r>
      <w:r w:rsidR="00553CF2" w:rsidRPr="00CD6FB8">
        <w:rPr>
          <w:szCs w:val="28"/>
        </w:rPr>
        <w:t>Đ</w:t>
      </w:r>
      <w:r w:rsidR="005A444A" w:rsidRPr="00CD6FB8">
        <w:rPr>
          <w:szCs w:val="28"/>
        </w:rPr>
        <w:t xml:space="preserve">ảng, hệ thống </w:t>
      </w:r>
      <w:r w:rsidR="00E91632" w:rsidRPr="00CD6FB8">
        <w:rPr>
          <w:szCs w:val="28"/>
        </w:rPr>
        <w:t xml:space="preserve">Dân vận, </w:t>
      </w:r>
      <w:r w:rsidR="005A444A" w:rsidRPr="00CD6FB8">
        <w:rPr>
          <w:szCs w:val="28"/>
        </w:rPr>
        <w:t>Mặt trận và các tổ chức chính trị - xã hội</w:t>
      </w:r>
      <w:r w:rsidR="00966E7D" w:rsidRPr="00CD6FB8">
        <w:rPr>
          <w:szCs w:val="28"/>
        </w:rPr>
        <w:t xml:space="preserve"> để thống nhất về nhận thức và trách nhiệm</w:t>
      </w:r>
      <w:r w:rsidR="005A444A" w:rsidRPr="00CD6FB8">
        <w:rPr>
          <w:szCs w:val="28"/>
        </w:rPr>
        <w:t xml:space="preserve">; </w:t>
      </w:r>
      <w:r w:rsidR="00A10F4A" w:rsidRPr="00CD6FB8">
        <w:rPr>
          <w:szCs w:val="28"/>
        </w:rPr>
        <w:t>đ</w:t>
      </w:r>
      <w:r w:rsidR="002134C8" w:rsidRPr="00CD6FB8">
        <w:rPr>
          <w:szCs w:val="28"/>
        </w:rPr>
        <w:t>ịnh kỳ hàng năm,</w:t>
      </w:r>
      <w:r w:rsidR="00B24DA3" w:rsidRPr="00CD6FB8">
        <w:rPr>
          <w:szCs w:val="28"/>
        </w:rPr>
        <w:t xml:space="preserve"> Mặt trận Tổ quốc Tỉnh</w:t>
      </w:r>
      <w:r w:rsidR="002134C8" w:rsidRPr="00CD6FB8">
        <w:rPr>
          <w:szCs w:val="28"/>
        </w:rPr>
        <w:t xml:space="preserve"> </w:t>
      </w:r>
      <w:r w:rsidR="00FB7142" w:rsidRPr="00CD6FB8">
        <w:rPr>
          <w:szCs w:val="28"/>
        </w:rPr>
        <w:t xml:space="preserve">phối hợp với các tổ chức chính trị - xã hội </w:t>
      </w:r>
      <w:r w:rsidR="00E91632" w:rsidRPr="00CD6FB8">
        <w:rPr>
          <w:szCs w:val="28"/>
        </w:rPr>
        <w:t>xác định nội dung, đối tượng giám sát</w:t>
      </w:r>
      <w:r w:rsidR="00966E7D" w:rsidRPr="00CD6FB8">
        <w:rPr>
          <w:szCs w:val="28"/>
        </w:rPr>
        <w:t xml:space="preserve"> theo chuyên đề </w:t>
      </w:r>
      <w:r w:rsidR="002134C8" w:rsidRPr="00CD6FB8">
        <w:rPr>
          <w:szCs w:val="28"/>
        </w:rPr>
        <w:t>trình Thường trực Tỉnh uỷ phê duyệt</w:t>
      </w:r>
      <w:r w:rsidR="007625B3" w:rsidRPr="00CD6FB8">
        <w:rPr>
          <w:szCs w:val="28"/>
        </w:rPr>
        <w:t>.</w:t>
      </w:r>
      <w:r w:rsidR="002134C8" w:rsidRPr="00CD6FB8">
        <w:rPr>
          <w:szCs w:val="28"/>
        </w:rPr>
        <w:t xml:space="preserve"> </w:t>
      </w:r>
    </w:p>
    <w:p w14:paraId="10F29A3A" w14:textId="77777777" w:rsidR="002A6262" w:rsidRPr="00CD6FB8" w:rsidRDefault="007625B3" w:rsidP="00DD5FE5">
      <w:pPr>
        <w:spacing w:before="120" w:after="120" w:line="360" w:lineRule="exact"/>
        <w:ind w:firstLine="567"/>
        <w:jc w:val="both"/>
        <w:rPr>
          <w:szCs w:val="28"/>
        </w:rPr>
      </w:pPr>
      <w:r w:rsidRPr="00CD6FB8">
        <w:rPr>
          <w:szCs w:val="28"/>
        </w:rPr>
        <w:t xml:space="preserve">Ban Thường trực Uỷ ban Mặt trận Tổ quốc Việt Nam Tỉnh tiếp tục quán triệt, hướng dẫn theo hệ thống Mặt trận và các tổ chức thành viên </w:t>
      </w:r>
      <w:r w:rsidR="00E335C7" w:rsidRPr="00CD6FB8">
        <w:rPr>
          <w:szCs w:val="28"/>
        </w:rPr>
        <w:t xml:space="preserve">nội dung Quy định số 217-QĐ/TW và Quy định số 218-QĐ/TW </w:t>
      </w:r>
      <w:r w:rsidR="00A00D62" w:rsidRPr="00CD6FB8">
        <w:rPr>
          <w:szCs w:val="28"/>
        </w:rPr>
        <w:t xml:space="preserve">của Ban Bí thư Trung ương Đảng khoá XI về </w:t>
      </w:r>
      <w:r w:rsidR="006D2414" w:rsidRPr="00CD6FB8">
        <w:rPr>
          <w:szCs w:val="28"/>
        </w:rPr>
        <w:t>giám sát, phản biện xã hội</w:t>
      </w:r>
      <w:r w:rsidR="00966E7D" w:rsidRPr="00CD6FB8">
        <w:rPr>
          <w:szCs w:val="28"/>
        </w:rPr>
        <w:t>, góp ý</w:t>
      </w:r>
      <w:r w:rsidR="006D2414" w:rsidRPr="00CD6FB8">
        <w:rPr>
          <w:szCs w:val="28"/>
        </w:rPr>
        <w:t xml:space="preserve"> của Mặt trận Tổ quốc và các tổ chức chính trị - xã hội để thống nhất về nhận thức và cách tiến hành trong triển khai thực hiện.</w:t>
      </w:r>
    </w:p>
    <w:p w14:paraId="6FB5417A" w14:textId="2A247AB7" w:rsidR="00DE08B1" w:rsidRPr="0057368A" w:rsidRDefault="00824F48" w:rsidP="00DD5FE5">
      <w:pPr>
        <w:spacing w:before="120" w:after="120" w:line="360" w:lineRule="exact"/>
        <w:ind w:firstLine="567"/>
        <w:jc w:val="both"/>
        <w:rPr>
          <w:spacing w:val="-4"/>
          <w:szCs w:val="28"/>
        </w:rPr>
      </w:pPr>
      <w:r w:rsidRPr="006440B9">
        <w:rPr>
          <w:color w:val="000000" w:themeColor="text1"/>
          <w:szCs w:val="28"/>
        </w:rPr>
        <w:t>Hơn 3 năm</w:t>
      </w:r>
      <w:r w:rsidR="00EF14B0" w:rsidRPr="006440B9">
        <w:rPr>
          <w:color w:val="000000" w:themeColor="text1"/>
          <w:szCs w:val="28"/>
        </w:rPr>
        <w:t xml:space="preserve">, thực hiện </w:t>
      </w:r>
      <w:r w:rsidR="00A36E86" w:rsidRPr="006440B9">
        <w:rPr>
          <w:color w:val="000000" w:themeColor="text1"/>
          <w:szCs w:val="28"/>
        </w:rPr>
        <w:t xml:space="preserve">giám sát, phản biện xã hội </w:t>
      </w:r>
      <w:r w:rsidR="00EF14B0" w:rsidRPr="006440B9">
        <w:rPr>
          <w:color w:val="000000" w:themeColor="text1"/>
          <w:szCs w:val="28"/>
        </w:rPr>
        <w:t xml:space="preserve">theo Luật </w:t>
      </w:r>
      <w:r w:rsidR="0057368A">
        <w:rPr>
          <w:color w:val="000000" w:themeColor="text1"/>
          <w:szCs w:val="28"/>
        </w:rPr>
        <w:t>Mặt trận Tổ quốc</w:t>
      </w:r>
      <w:r w:rsidRPr="006440B9">
        <w:rPr>
          <w:color w:val="000000" w:themeColor="text1"/>
          <w:szCs w:val="28"/>
        </w:rPr>
        <w:t xml:space="preserve"> Việt Nam</w:t>
      </w:r>
      <w:r w:rsidR="00EF14B0" w:rsidRPr="006440B9">
        <w:rPr>
          <w:color w:val="000000" w:themeColor="text1"/>
          <w:szCs w:val="28"/>
        </w:rPr>
        <w:t xml:space="preserve">; các Quy định của Đảng, pháp luật của Nhà nước về giám sát, phản biện xã hội của </w:t>
      </w:r>
      <w:r w:rsidR="0057368A">
        <w:rPr>
          <w:color w:val="000000" w:themeColor="text1"/>
          <w:szCs w:val="28"/>
        </w:rPr>
        <w:t>Mặt trận Tổ quốc</w:t>
      </w:r>
      <w:r w:rsidR="0057368A" w:rsidRPr="006440B9">
        <w:rPr>
          <w:color w:val="000000" w:themeColor="text1"/>
          <w:szCs w:val="28"/>
        </w:rPr>
        <w:t xml:space="preserve"> </w:t>
      </w:r>
      <w:r w:rsidR="00EF14B0" w:rsidRPr="006440B9">
        <w:rPr>
          <w:color w:val="000000" w:themeColor="text1"/>
          <w:szCs w:val="28"/>
        </w:rPr>
        <w:t xml:space="preserve"> và các tổ chức chính trị - xã hội, </w:t>
      </w:r>
      <w:r w:rsidR="0057368A">
        <w:rPr>
          <w:color w:val="000000" w:themeColor="text1"/>
          <w:szCs w:val="28"/>
        </w:rPr>
        <w:t>Uỷ</w:t>
      </w:r>
      <w:r w:rsidR="00EF14B0" w:rsidRPr="006440B9">
        <w:rPr>
          <w:color w:val="000000" w:themeColor="text1"/>
          <w:szCs w:val="28"/>
        </w:rPr>
        <w:t xml:space="preserve"> ban </w:t>
      </w:r>
      <w:r w:rsidR="0057368A" w:rsidRPr="00CD6FB8">
        <w:rPr>
          <w:szCs w:val="28"/>
        </w:rPr>
        <w:t xml:space="preserve">Mặt trận Tổ quốc Việt Nam </w:t>
      </w:r>
      <w:r w:rsidR="00EF14B0" w:rsidRPr="006440B9">
        <w:rPr>
          <w:color w:val="000000" w:themeColor="text1"/>
          <w:szCs w:val="28"/>
        </w:rPr>
        <w:t>cấp trong Tỉnh chủ trì tổ chứ</w:t>
      </w:r>
      <w:r w:rsidR="00466EE6" w:rsidRPr="006440B9">
        <w:rPr>
          <w:color w:val="000000" w:themeColor="text1"/>
          <w:szCs w:val="28"/>
        </w:rPr>
        <w:t xml:space="preserve">c </w:t>
      </w:r>
      <w:r w:rsidR="00466EE6" w:rsidRPr="00B4763A">
        <w:rPr>
          <w:b/>
          <w:color w:val="000000" w:themeColor="text1"/>
          <w:szCs w:val="28"/>
        </w:rPr>
        <w:t>731</w:t>
      </w:r>
      <w:r w:rsidR="00EF14B0" w:rsidRPr="006440B9">
        <w:rPr>
          <w:color w:val="000000" w:themeColor="text1"/>
          <w:szCs w:val="28"/>
        </w:rPr>
        <w:t xml:space="preserve"> cuộc giám sát (</w:t>
      </w:r>
      <w:r w:rsidR="0057368A" w:rsidRPr="00CD6FB8">
        <w:rPr>
          <w:szCs w:val="28"/>
        </w:rPr>
        <w:t xml:space="preserve">Mặt trận Tổ quốc </w:t>
      </w:r>
      <w:r w:rsidR="00EF14B0" w:rsidRPr="006440B9">
        <w:rPr>
          <w:color w:val="000000" w:themeColor="text1"/>
          <w:szCs w:val="28"/>
        </w:rPr>
        <w:t xml:space="preserve"> Tỉ</w:t>
      </w:r>
      <w:r w:rsidR="00466EE6" w:rsidRPr="006440B9">
        <w:rPr>
          <w:color w:val="000000" w:themeColor="text1"/>
          <w:szCs w:val="28"/>
        </w:rPr>
        <w:t>nh: 34</w:t>
      </w:r>
      <w:r w:rsidR="00EF14B0" w:rsidRPr="006440B9">
        <w:rPr>
          <w:color w:val="000000" w:themeColor="text1"/>
          <w:szCs w:val="28"/>
        </w:rPr>
        <w:t xml:space="preserve"> cuộc; </w:t>
      </w:r>
      <w:r w:rsidR="0057368A" w:rsidRPr="00CD6FB8">
        <w:rPr>
          <w:szCs w:val="28"/>
        </w:rPr>
        <w:t>Mặt trận Tổ quốc</w:t>
      </w:r>
      <w:r w:rsidR="00EF14B0" w:rsidRPr="006440B9">
        <w:rPr>
          <w:color w:val="000000" w:themeColor="text1"/>
          <w:szCs w:val="28"/>
        </w:rPr>
        <w:t xml:space="preserve"> cấp huyệ</w:t>
      </w:r>
      <w:r w:rsidR="00466EE6" w:rsidRPr="006440B9">
        <w:rPr>
          <w:color w:val="000000" w:themeColor="text1"/>
          <w:szCs w:val="28"/>
        </w:rPr>
        <w:t>n: 111</w:t>
      </w:r>
      <w:r w:rsidR="00EF14B0" w:rsidRPr="006440B9">
        <w:rPr>
          <w:color w:val="000000" w:themeColor="text1"/>
          <w:szCs w:val="28"/>
        </w:rPr>
        <w:t xml:space="preserve"> cuộc; </w:t>
      </w:r>
      <w:r w:rsidR="0057368A">
        <w:rPr>
          <w:color w:val="000000" w:themeColor="text1"/>
          <w:szCs w:val="28"/>
        </w:rPr>
        <w:t>Mặt trận Tổ quốc</w:t>
      </w:r>
      <w:r w:rsidR="00EF14B0" w:rsidRPr="006440B9">
        <w:rPr>
          <w:color w:val="000000" w:themeColor="text1"/>
          <w:szCs w:val="28"/>
        </w:rPr>
        <w:t xml:space="preserve"> cấ</w:t>
      </w:r>
      <w:r w:rsidR="00466EE6" w:rsidRPr="006440B9">
        <w:rPr>
          <w:color w:val="000000" w:themeColor="text1"/>
          <w:szCs w:val="28"/>
        </w:rPr>
        <w:t>p xã: 586</w:t>
      </w:r>
      <w:r w:rsidR="00EF14B0" w:rsidRPr="006440B9">
        <w:rPr>
          <w:color w:val="000000" w:themeColor="text1"/>
          <w:szCs w:val="28"/>
        </w:rPr>
        <w:t xml:space="preserve"> cuộ</w:t>
      </w:r>
      <w:r w:rsidRPr="006440B9">
        <w:rPr>
          <w:color w:val="000000" w:themeColor="text1"/>
          <w:szCs w:val="28"/>
        </w:rPr>
        <w:t>c). T</w:t>
      </w:r>
      <w:r w:rsidR="00EF14B0" w:rsidRPr="006440B9">
        <w:rPr>
          <w:color w:val="000000" w:themeColor="text1"/>
          <w:szCs w:val="28"/>
        </w:rPr>
        <w:t xml:space="preserve">rong </w:t>
      </w:r>
      <w:r w:rsidR="006440B9">
        <w:rPr>
          <w:color w:val="000000" w:themeColor="text1"/>
          <w:szCs w:val="28"/>
        </w:rPr>
        <w:t xml:space="preserve">năm 2021, đã thực hiện việc </w:t>
      </w:r>
      <w:r w:rsidR="00EF14B0" w:rsidRPr="006440B9">
        <w:rPr>
          <w:color w:val="000000" w:themeColor="text1"/>
          <w:szCs w:val="28"/>
        </w:rPr>
        <w:t>giám sát</w:t>
      </w:r>
      <w:r w:rsidR="00CA6B84" w:rsidRPr="006440B9">
        <w:rPr>
          <w:color w:val="000000" w:themeColor="text1"/>
          <w:szCs w:val="28"/>
        </w:rPr>
        <w:t xml:space="preserve"> các nội dung quy định của Đảng liên </w:t>
      </w:r>
      <w:r w:rsidR="00CA6B84" w:rsidRPr="006440B9">
        <w:rPr>
          <w:color w:val="000000" w:themeColor="text1"/>
          <w:szCs w:val="28"/>
        </w:rPr>
        <w:lastRenderedPageBreak/>
        <w:t>quan đến</w:t>
      </w:r>
      <w:r w:rsidR="00966E7D" w:rsidRPr="006440B9">
        <w:rPr>
          <w:color w:val="000000" w:themeColor="text1"/>
          <w:szCs w:val="28"/>
        </w:rPr>
        <w:t xml:space="preserve"> triển khai thực hiện</w:t>
      </w:r>
      <w:r w:rsidRPr="006440B9">
        <w:rPr>
          <w:color w:val="000000" w:themeColor="text1"/>
          <w:szCs w:val="28"/>
        </w:rPr>
        <w:t xml:space="preserve"> Kế hoạch số 108-KH/TU ngày 25/7/2018 của Ban Chấp hành Đảng bộ Tỉnh về thực hiện Nghị quyết số 26-NQ/TW của Hội nghị Trung ương 7 khóa XII về</w:t>
      </w:r>
      <w:r w:rsidR="006440B9">
        <w:rPr>
          <w:color w:val="000000" w:themeColor="text1"/>
          <w:szCs w:val="28"/>
        </w:rPr>
        <w:t xml:space="preserve"> tập</w:t>
      </w:r>
      <w:r w:rsidRPr="006440B9">
        <w:rPr>
          <w:color w:val="000000" w:themeColor="text1"/>
          <w:szCs w:val="28"/>
        </w:rPr>
        <w:t xml:space="preserve"> trung xây dựng đội ngũ cán bộ các cấp, nhất là cấp chiến lược, đủ phẩm chất, năng lực và uy tín, ngang tầm nhiệm vụ</w:t>
      </w:r>
      <w:r w:rsidR="00223B24" w:rsidRPr="006440B9">
        <w:rPr>
          <w:color w:val="000000" w:themeColor="text1"/>
          <w:szCs w:val="28"/>
        </w:rPr>
        <w:t xml:space="preserve">, </w:t>
      </w:r>
      <w:r w:rsidR="006440B9">
        <w:rPr>
          <w:color w:val="000000" w:themeColor="text1"/>
          <w:szCs w:val="28"/>
        </w:rPr>
        <w:t xml:space="preserve">do dịch bệnh Covid </w:t>
      </w:r>
      <w:r w:rsidR="0057368A">
        <w:rPr>
          <w:color w:val="000000" w:themeColor="text1"/>
          <w:szCs w:val="28"/>
        </w:rPr>
        <w:t xml:space="preserve">- </w:t>
      </w:r>
      <w:r w:rsidR="006440B9">
        <w:rPr>
          <w:color w:val="000000" w:themeColor="text1"/>
          <w:szCs w:val="28"/>
        </w:rPr>
        <w:t xml:space="preserve">19 diễn biến phức tạp, </w:t>
      </w:r>
      <w:r w:rsidR="0057368A">
        <w:rPr>
          <w:szCs w:val="28"/>
        </w:rPr>
        <w:t>Uỷ</w:t>
      </w:r>
      <w:r w:rsidR="00EF7A08" w:rsidRPr="00CD6FB8">
        <w:rPr>
          <w:szCs w:val="28"/>
        </w:rPr>
        <w:t xml:space="preserve"> ban </w:t>
      </w:r>
      <w:r w:rsidR="0057368A">
        <w:rPr>
          <w:color w:val="000000" w:themeColor="text1"/>
          <w:szCs w:val="28"/>
        </w:rPr>
        <w:t>Mặt trận Tổ quốc</w:t>
      </w:r>
      <w:r w:rsidR="0057368A" w:rsidRPr="006440B9">
        <w:rPr>
          <w:color w:val="000000" w:themeColor="text1"/>
          <w:szCs w:val="28"/>
        </w:rPr>
        <w:t xml:space="preserve"> </w:t>
      </w:r>
      <w:r w:rsidR="00EF7A08" w:rsidRPr="00CD6FB8">
        <w:rPr>
          <w:szCs w:val="28"/>
        </w:rPr>
        <w:t>Việ</w:t>
      </w:r>
      <w:r w:rsidR="00DE08B1" w:rsidRPr="00CD6FB8">
        <w:rPr>
          <w:szCs w:val="28"/>
        </w:rPr>
        <w:t>t Nam T</w:t>
      </w:r>
      <w:r w:rsidR="00EF7A08" w:rsidRPr="00CD6FB8">
        <w:rPr>
          <w:szCs w:val="28"/>
        </w:rPr>
        <w:t>ỉnh</w:t>
      </w:r>
      <w:r w:rsidR="006440B9">
        <w:rPr>
          <w:szCs w:val="28"/>
        </w:rPr>
        <w:t xml:space="preserve"> không tổ chức giám sát trực tiếp mà </w:t>
      </w:r>
      <w:r w:rsidR="00EF7A08" w:rsidRPr="00CD6FB8">
        <w:rPr>
          <w:szCs w:val="28"/>
        </w:rPr>
        <w:t xml:space="preserve">giám sát </w:t>
      </w:r>
      <w:r w:rsidR="00684EC3" w:rsidRPr="006440B9">
        <w:rPr>
          <w:color w:val="000000" w:themeColor="text1"/>
          <w:szCs w:val="28"/>
        </w:rPr>
        <w:t xml:space="preserve">thông qua nghiên cứu báo cáo </w:t>
      </w:r>
      <w:r w:rsidR="00EF7A08" w:rsidRPr="006440B9">
        <w:rPr>
          <w:color w:val="000000" w:themeColor="text1"/>
          <w:szCs w:val="28"/>
        </w:rPr>
        <w:t xml:space="preserve">đối </w:t>
      </w:r>
      <w:r w:rsidR="00EF7A08" w:rsidRPr="00CD6FB8">
        <w:rPr>
          <w:szCs w:val="28"/>
        </w:rPr>
        <w:t xml:space="preserve">với </w:t>
      </w:r>
      <w:r w:rsidR="00EF7A08" w:rsidRPr="00B4763A">
        <w:rPr>
          <w:b/>
          <w:szCs w:val="28"/>
        </w:rPr>
        <w:t>12</w:t>
      </w:r>
      <w:r w:rsidR="00EF7A08" w:rsidRPr="00CD6FB8">
        <w:rPr>
          <w:szCs w:val="28"/>
        </w:rPr>
        <w:t xml:space="preserve"> Ban Thường vụ Huyện </w:t>
      </w:r>
      <w:r w:rsidR="0057368A">
        <w:rPr>
          <w:szCs w:val="28"/>
        </w:rPr>
        <w:t>uỷ</w:t>
      </w:r>
      <w:r w:rsidR="00EF7A08" w:rsidRPr="00CD6FB8">
        <w:rPr>
          <w:szCs w:val="28"/>
        </w:rPr>
        <w:t xml:space="preserve">, Thành </w:t>
      </w:r>
      <w:r w:rsidR="0057368A">
        <w:rPr>
          <w:szCs w:val="28"/>
        </w:rPr>
        <w:t>uỷ</w:t>
      </w:r>
      <w:r w:rsidR="00684EC3" w:rsidRPr="00CD6FB8">
        <w:rPr>
          <w:szCs w:val="28"/>
        </w:rPr>
        <w:t xml:space="preserve"> và </w:t>
      </w:r>
      <w:r w:rsidR="0057368A">
        <w:rPr>
          <w:szCs w:val="28"/>
        </w:rPr>
        <w:t>Uỷ</w:t>
      </w:r>
      <w:r w:rsidR="00EF7A08" w:rsidRPr="00CD6FB8">
        <w:rPr>
          <w:szCs w:val="28"/>
        </w:rPr>
        <w:t xml:space="preserve"> ban </w:t>
      </w:r>
      <w:r w:rsidR="0057368A">
        <w:rPr>
          <w:color w:val="000000" w:themeColor="text1"/>
          <w:szCs w:val="28"/>
        </w:rPr>
        <w:t>Mặt trận Tổ quốc</w:t>
      </w:r>
      <w:r w:rsidR="00EF7A08" w:rsidRPr="00CD6FB8">
        <w:rPr>
          <w:szCs w:val="28"/>
        </w:rPr>
        <w:t xml:space="preserve"> Việt Nam cấp huyện giám sát đối với </w:t>
      </w:r>
      <w:r w:rsidR="00EF7A08" w:rsidRPr="00B4763A">
        <w:rPr>
          <w:b/>
          <w:szCs w:val="28"/>
        </w:rPr>
        <w:t>143</w:t>
      </w:r>
      <w:r w:rsidR="00EF7A08" w:rsidRPr="00CD6FB8">
        <w:rPr>
          <w:szCs w:val="28"/>
        </w:rPr>
        <w:t xml:space="preserve"> Ban Thường vụ</w:t>
      </w:r>
      <w:r w:rsidR="00DE08B1" w:rsidRPr="00CD6FB8">
        <w:rPr>
          <w:szCs w:val="28"/>
        </w:rPr>
        <w:t xml:space="preserve"> C</w:t>
      </w:r>
      <w:r w:rsidR="00EF7A08" w:rsidRPr="00CD6FB8">
        <w:rPr>
          <w:szCs w:val="28"/>
        </w:rPr>
        <w:t xml:space="preserve">ấp </w:t>
      </w:r>
      <w:r w:rsidR="0057368A">
        <w:rPr>
          <w:szCs w:val="28"/>
        </w:rPr>
        <w:t>uỷ</w:t>
      </w:r>
      <w:r w:rsidR="00EF7A08" w:rsidRPr="00CD6FB8">
        <w:rPr>
          <w:szCs w:val="28"/>
        </w:rPr>
        <w:t xml:space="preserve"> cấp xã. Ngoài ra </w:t>
      </w:r>
      <w:r w:rsidR="0057368A">
        <w:rPr>
          <w:szCs w:val="28"/>
        </w:rPr>
        <w:t>Uỷ</w:t>
      </w:r>
      <w:r w:rsidR="00DE08B1" w:rsidRPr="00CD6FB8">
        <w:rPr>
          <w:szCs w:val="28"/>
        </w:rPr>
        <w:t xml:space="preserve"> ban </w:t>
      </w:r>
      <w:r w:rsidR="0057368A">
        <w:rPr>
          <w:color w:val="000000" w:themeColor="text1"/>
          <w:szCs w:val="28"/>
        </w:rPr>
        <w:t>Mặt trận Tổ quốc</w:t>
      </w:r>
      <w:r w:rsidR="0057368A" w:rsidRPr="006440B9">
        <w:rPr>
          <w:color w:val="000000" w:themeColor="text1"/>
          <w:szCs w:val="28"/>
        </w:rPr>
        <w:t xml:space="preserve"> </w:t>
      </w:r>
      <w:r w:rsidR="001E3589" w:rsidRPr="00CD6FB8">
        <w:rPr>
          <w:szCs w:val="28"/>
        </w:rPr>
        <w:t>Việt Nam các</w:t>
      </w:r>
      <w:r w:rsidR="00DE08B1" w:rsidRPr="00CD6FB8">
        <w:rPr>
          <w:szCs w:val="28"/>
        </w:rPr>
        <w:t xml:space="preserve"> cấp</w:t>
      </w:r>
      <w:r w:rsidR="00EF7A08" w:rsidRPr="00CD6FB8">
        <w:rPr>
          <w:szCs w:val="28"/>
        </w:rPr>
        <w:t xml:space="preserve"> tổ chức giám sát </w:t>
      </w:r>
      <w:r w:rsidR="00684EC3" w:rsidRPr="00CD6FB8">
        <w:rPr>
          <w:szCs w:val="28"/>
        </w:rPr>
        <w:t xml:space="preserve">trực tiếp </w:t>
      </w:r>
      <w:r w:rsidR="00EF7A08" w:rsidRPr="00B4763A">
        <w:rPr>
          <w:b/>
          <w:szCs w:val="28"/>
        </w:rPr>
        <w:t>20</w:t>
      </w:r>
      <w:r w:rsidR="00EF7A08" w:rsidRPr="00CD6FB8">
        <w:rPr>
          <w:szCs w:val="28"/>
        </w:rPr>
        <w:t xml:space="preserve"> cán bộ đảng viên là </w:t>
      </w:r>
      <w:r w:rsidR="0057368A">
        <w:rPr>
          <w:szCs w:val="28"/>
        </w:rPr>
        <w:t>uỷ</w:t>
      </w:r>
      <w:r w:rsidR="006440B9">
        <w:rPr>
          <w:szCs w:val="28"/>
        </w:rPr>
        <w:t xml:space="preserve"> viên </w:t>
      </w:r>
      <w:r w:rsidR="00EF7A08" w:rsidRPr="00CD6FB8">
        <w:rPr>
          <w:szCs w:val="28"/>
        </w:rPr>
        <w:t xml:space="preserve">Ban Thường vụ và Thường trực cấp </w:t>
      </w:r>
      <w:r w:rsidR="0057368A">
        <w:rPr>
          <w:szCs w:val="28"/>
        </w:rPr>
        <w:t>uỷ</w:t>
      </w:r>
      <w:r w:rsidR="00EF7A08" w:rsidRPr="00CD6FB8">
        <w:rPr>
          <w:szCs w:val="28"/>
        </w:rPr>
        <w:t xml:space="preserve">, cơ quan quản lý cán bộ. Nội dung giám sát, góp ý tập trung vào việc cụ thể hóa và chấp hành các nghị quyết, kết luận, quy định, quy chế của Ban Chấp hành Trung ương Đảng, Bộ Chính trị, Ban Bí thư, Tỉnh </w:t>
      </w:r>
      <w:r w:rsidR="0057368A">
        <w:rPr>
          <w:szCs w:val="28"/>
        </w:rPr>
        <w:t>uỷ</w:t>
      </w:r>
      <w:r w:rsidR="00EF7A08" w:rsidRPr="00CD6FB8">
        <w:rPr>
          <w:szCs w:val="28"/>
        </w:rPr>
        <w:t xml:space="preserve">, Ban Thường vụ Tỉnh </w:t>
      </w:r>
      <w:r w:rsidR="0057368A">
        <w:rPr>
          <w:szCs w:val="28"/>
        </w:rPr>
        <w:t>uỷ</w:t>
      </w:r>
      <w:r w:rsidR="00EF7A08" w:rsidRPr="00CD6FB8">
        <w:rPr>
          <w:szCs w:val="28"/>
        </w:rPr>
        <w:t xml:space="preserve"> liên quan cán bộ và công tác cán bộ; việc sắp xếp tổ chức bộ máy và đội ngũ cán bộ trước và sau </w:t>
      </w:r>
      <w:r w:rsidR="00EF7A08" w:rsidRPr="0057368A">
        <w:rPr>
          <w:spacing w:val="-4"/>
          <w:szCs w:val="28"/>
        </w:rPr>
        <w:t xml:space="preserve">Đại hội Đảng bộ các cấp nhiệm kỳ 2020 </w:t>
      </w:r>
      <w:r w:rsidR="0057368A" w:rsidRPr="0057368A">
        <w:rPr>
          <w:spacing w:val="-4"/>
          <w:szCs w:val="28"/>
        </w:rPr>
        <w:t xml:space="preserve">- </w:t>
      </w:r>
      <w:r w:rsidR="00EF7A08" w:rsidRPr="0057368A">
        <w:rPr>
          <w:spacing w:val="-4"/>
          <w:szCs w:val="28"/>
        </w:rPr>
        <w:t xml:space="preserve">2025 và bầu cử đại biểu Hội đồng nhân dân các cấp nhiệm kỳ 2021 </w:t>
      </w:r>
      <w:r w:rsidR="0057368A" w:rsidRPr="0057368A">
        <w:rPr>
          <w:spacing w:val="-4"/>
          <w:szCs w:val="28"/>
        </w:rPr>
        <w:t>-</w:t>
      </w:r>
      <w:r w:rsidR="00EF7A08" w:rsidRPr="0057368A">
        <w:rPr>
          <w:spacing w:val="-4"/>
          <w:szCs w:val="28"/>
        </w:rPr>
        <w:t xml:space="preserve"> 2026; việc thực hiện chính sách, quy hoạch, đào tạo, bố trí đối với cán bộ Mặt trận</w:t>
      </w:r>
      <w:r w:rsidR="0057368A" w:rsidRPr="0057368A">
        <w:rPr>
          <w:spacing w:val="-4"/>
          <w:szCs w:val="28"/>
        </w:rPr>
        <w:t xml:space="preserve"> Tổ quốc và</w:t>
      </w:r>
      <w:r w:rsidR="00EF7A08" w:rsidRPr="0057368A">
        <w:rPr>
          <w:spacing w:val="-4"/>
          <w:szCs w:val="28"/>
        </w:rPr>
        <w:t xml:space="preserve"> các tổ chức chính trị - xã hội, tổ chức hộ</w:t>
      </w:r>
      <w:r w:rsidR="00DE08B1" w:rsidRPr="0057368A">
        <w:rPr>
          <w:spacing w:val="-4"/>
          <w:szCs w:val="28"/>
        </w:rPr>
        <w:t>i.</w:t>
      </w:r>
      <w:r w:rsidR="00EF7A08" w:rsidRPr="0057368A">
        <w:rPr>
          <w:spacing w:val="-4"/>
          <w:szCs w:val="28"/>
        </w:rPr>
        <w:t xml:space="preserve"> </w:t>
      </w:r>
    </w:p>
    <w:p w14:paraId="179DD125" w14:textId="56A84154" w:rsidR="00171BCC" w:rsidRDefault="00FB7142" w:rsidP="00DD5FE5">
      <w:pPr>
        <w:spacing w:before="120" w:after="120" w:line="360" w:lineRule="exact"/>
        <w:ind w:firstLine="567"/>
        <w:jc w:val="both"/>
        <w:outlineLvl w:val="0"/>
      </w:pPr>
      <w:r w:rsidRPr="00CD6FB8">
        <w:rPr>
          <w:bCs/>
          <w:szCs w:val="28"/>
          <w:shd w:val="clear" w:color="auto" w:fill="FFFFFF"/>
        </w:rPr>
        <w:t xml:space="preserve">Căn cứ </w:t>
      </w:r>
      <w:r w:rsidR="002E2C6A" w:rsidRPr="00CD6FB8">
        <w:rPr>
          <w:bCs/>
          <w:szCs w:val="28"/>
          <w:shd w:val="clear" w:color="auto" w:fill="FFFFFF"/>
        </w:rPr>
        <w:t xml:space="preserve">các quy định hiện hành của </w:t>
      </w:r>
      <w:r w:rsidR="003500F7">
        <w:rPr>
          <w:bCs/>
          <w:szCs w:val="28"/>
          <w:shd w:val="clear" w:color="auto" w:fill="FFFFFF"/>
        </w:rPr>
        <w:t>Đảng, Nhà nước và</w:t>
      </w:r>
      <w:r w:rsidR="002E2C6A" w:rsidRPr="00CD6FB8">
        <w:rPr>
          <w:bCs/>
          <w:szCs w:val="28"/>
          <w:shd w:val="clear" w:color="auto" w:fill="FFFFFF"/>
        </w:rPr>
        <w:t xml:space="preserve"> địa phương, </w:t>
      </w:r>
      <w:r w:rsidRPr="00CD6FB8">
        <w:rPr>
          <w:szCs w:val="28"/>
          <w:shd w:val="clear" w:color="auto" w:fill="FFFFFF"/>
        </w:rPr>
        <w:t xml:space="preserve">Ban Thường trực </w:t>
      </w:r>
      <w:r w:rsidR="0057368A">
        <w:rPr>
          <w:szCs w:val="28"/>
          <w:shd w:val="clear" w:color="auto" w:fill="FFFFFF"/>
        </w:rPr>
        <w:t>Uỷ</w:t>
      </w:r>
      <w:r w:rsidRPr="00CD6FB8">
        <w:rPr>
          <w:szCs w:val="28"/>
          <w:shd w:val="clear" w:color="auto" w:fill="FFFFFF"/>
        </w:rPr>
        <w:t xml:space="preserve"> ban </w:t>
      </w:r>
      <w:r w:rsidR="0057368A">
        <w:rPr>
          <w:color w:val="000000" w:themeColor="text1"/>
          <w:szCs w:val="28"/>
        </w:rPr>
        <w:t>Mặt trận Tổ quốc</w:t>
      </w:r>
      <w:r w:rsidR="0057368A" w:rsidRPr="00CD6FB8">
        <w:rPr>
          <w:szCs w:val="28"/>
        </w:rPr>
        <w:t xml:space="preserve"> Việt Nam</w:t>
      </w:r>
      <w:r w:rsidRPr="00CD6FB8">
        <w:rPr>
          <w:szCs w:val="28"/>
          <w:shd w:val="clear" w:color="auto" w:fill="FFFFFF"/>
        </w:rPr>
        <w:t xml:space="preserve"> cấp xã, Ban Công tác Mặt trận khóm, ấp triển khai thực hiện tốt việc giám sát, nhận xét đối </w:t>
      </w:r>
      <w:r w:rsidR="00440A90" w:rsidRPr="00CD6FB8">
        <w:rPr>
          <w:szCs w:val="28"/>
          <w:shd w:val="clear" w:color="auto" w:fill="FFFFFF"/>
        </w:rPr>
        <w:t xml:space="preserve">với </w:t>
      </w:r>
      <w:r w:rsidRPr="00CD6FB8">
        <w:rPr>
          <w:szCs w:val="28"/>
          <w:shd w:val="clear" w:color="auto" w:fill="FFFFFF"/>
        </w:rPr>
        <w:t>đảng viên</w:t>
      </w:r>
      <w:r w:rsidR="00E47D64" w:rsidRPr="00CD6FB8">
        <w:rPr>
          <w:szCs w:val="28"/>
          <w:shd w:val="clear" w:color="auto" w:fill="FFFFFF"/>
        </w:rPr>
        <w:t xml:space="preserve"> nơi cư trú hàng năm</w:t>
      </w:r>
      <w:r w:rsidRPr="00CD6FB8">
        <w:rPr>
          <w:szCs w:val="28"/>
          <w:shd w:val="clear" w:color="auto" w:fill="FFFFFF"/>
        </w:rPr>
        <w:t xml:space="preserve">. </w:t>
      </w:r>
      <w:r w:rsidRPr="00CD6FB8">
        <w:rPr>
          <w:szCs w:val="28"/>
        </w:rPr>
        <w:t>Qua giám sát</w:t>
      </w:r>
      <w:r w:rsidR="002E2C6A" w:rsidRPr="00CD6FB8">
        <w:rPr>
          <w:szCs w:val="28"/>
        </w:rPr>
        <w:t>, phần lớn</w:t>
      </w:r>
      <w:r w:rsidRPr="00CD6FB8">
        <w:rPr>
          <w:szCs w:val="28"/>
        </w:rPr>
        <w:t xml:space="preserve"> các đảng viên </w:t>
      </w:r>
      <w:r w:rsidR="002E2C6A" w:rsidRPr="00CD6FB8">
        <w:rPr>
          <w:szCs w:val="28"/>
        </w:rPr>
        <w:t xml:space="preserve">giữ mối quan hệ tốt với cấp </w:t>
      </w:r>
      <w:r w:rsidR="0057368A">
        <w:rPr>
          <w:szCs w:val="28"/>
        </w:rPr>
        <w:t>uỷ</w:t>
      </w:r>
      <w:r w:rsidR="002E2C6A" w:rsidRPr="00CD6FB8">
        <w:rPr>
          <w:szCs w:val="28"/>
        </w:rPr>
        <w:t xml:space="preserve">, chi bộ nơi cư trú; </w:t>
      </w:r>
      <w:r w:rsidRPr="00CD6FB8">
        <w:rPr>
          <w:szCs w:val="28"/>
          <w:shd w:val="clear" w:color="auto" w:fill="FFFFFF"/>
        </w:rPr>
        <w:t xml:space="preserve">thực hiện </w:t>
      </w:r>
      <w:r w:rsidR="002E2C6A" w:rsidRPr="00CD6FB8">
        <w:rPr>
          <w:szCs w:val="28"/>
          <w:shd w:val="clear" w:color="auto" w:fill="FFFFFF"/>
        </w:rPr>
        <w:t xml:space="preserve">đúng các </w:t>
      </w:r>
      <w:r w:rsidRPr="00CD6FB8">
        <w:rPr>
          <w:szCs w:val="28"/>
          <w:shd w:val="clear" w:color="auto" w:fill="FFFFFF"/>
        </w:rPr>
        <w:t>quy định về sinh hoạt đảng tại nơi cư trú,</w:t>
      </w:r>
      <w:r w:rsidRPr="00CD6FB8">
        <w:rPr>
          <w:lang w:val="vi-VN"/>
        </w:rPr>
        <w:t xml:space="preserve"> </w:t>
      </w:r>
      <w:r w:rsidRPr="00CD6FB8">
        <w:t>t</w:t>
      </w:r>
      <w:r w:rsidRPr="00CD6FB8">
        <w:rPr>
          <w:lang w:val="vi-VN"/>
        </w:rPr>
        <w:t xml:space="preserve">ham gia đầy đủ, nghiêm túc các cuộc họp định kỳ và tích cực tham gia các cuộc họp khác do cấp </w:t>
      </w:r>
      <w:r w:rsidR="0057368A">
        <w:rPr>
          <w:lang w:val="vi-VN"/>
        </w:rPr>
        <w:t>uỷ</w:t>
      </w:r>
      <w:r w:rsidRPr="00CD6FB8">
        <w:rPr>
          <w:lang w:val="vi-VN"/>
        </w:rPr>
        <w:t xml:space="preserve"> nơi cư trú triệu tập</w:t>
      </w:r>
      <w:r w:rsidRPr="00CD6FB8">
        <w:t>;</w:t>
      </w:r>
      <w:r w:rsidRPr="00CD6FB8">
        <w:rPr>
          <w:szCs w:val="28"/>
          <w:shd w:val="clear" w:color="auto" w:fill="FFFFFF"/>
        </w:rPr>
        <w:t xml:space="preserve"> thường xuyên giữ mối liên hệ với</w:t>
      </w:r>
      <w:r w:rsidRPr="00CD6FB8">
        <w:rPr>
          <w:rStyle w:val="apple-converted-space"/>
          <w:szCs w:val="28"/>
          <w:shd w:val="clear" w:color="auto" w:fill="FFFFFF"/>
        </w:rPr>
        <w:t> </w:t>
      </w:r>
      <w:r w:rsidRPr="00CD6FB8">
        <w:rPr>
          <w:rStyle w:val="Strong"/>
          <w:b w:val="0"/>
          <w:bCs/>
          <w:iCs/>
          <w:szCs w:val="28"/>
          <w:shd w:val="clear" w:color="auto" w:fill="FFFFFF"/>
        </w:rPr>
        <w:t xml:space="preserve">tổ chức đảng và </w:t>
      </w:r>
      <w:r w:rsidR="0057368A">
        <w:rPr>
          <w:rStyle w:val="Strong"/>
          <w:b w:val="0"/>
          <w:bCs/>
          <w:iCs/>
          <w:szCs w:val="28"/>
          <w:shd w:val="clear" w:color="auto" w:fill="FFFFFF"/>
        </w:rPr>
        <w:t>n</w:t>
      </w:r>
      <w:r w:rsidRPr="00CD6FB8">
        <w:rPr>
          <w:rStyle w:val="Strong"/>
          <w:b w:val="0"/>
          <w:bCs/>
          <w:iCs/>
          <w:szCs w:val="28"/>
          <w:shd w:val="clear" w:color="auto" w:fill="FFFFFF"/>
        </w:rPr>
        <w:t>hân dân nơi cư trú</w:t>
      </w:r>
      <w:r w:rsidRPr="00CD6FB8">
        <w:rPr>
          <w:szCs w:val="28"/>
          <w:shd w:val="clear" w:color="auto" w:fill="FFFFFF"/>
        </w:rPr>
        <w:t xml:space="preserve">; gần gũi, gắn bó với </w:t>
      </w:r>
      <w:r w:rsidR="009A5BBA">
        <w:rPr>
          <w:szCs w:val="28"/>
          <w:shd w:val="clear" w:color="auto" w:fill="FFFFFF"/>
        </w:rPr>
        <w:t>n</w:t>
      </w:r>
      <w:r w:rsidRPr="00CD6FB8">
        <w:rPr>
          <w:szCs w:val="28"/>
          <w:shd w:val="clear" w:color="auto" w:fill="FFFFFF"/>
        </w:rPr>
        <w:t xml:space="preserve">hân dân; khắc phục những biểu hiện sống xa dân, thiếu trách nhiệm trong các công việc của Nhân dân nơi cư trú; củng cố mối quan hệ mật thiết giữa Đảng với </w:t>
      </w:r>
      <w:r w:rsidR="009A5BBA">
        <w:rPr>
          <w:szCs w:val="28"/>
          <w:shd w:val="clear" w:color="auto" w:fill="FFFFFF"/>
        </w:rPr>
        <w:t>n</w:t>
      </w:r>
      <w:r w:rsidRPr="00CD6FB8">
        <w:rPr>
          <w:szCs w:val="28"/>
          <w:shd w:val="clear" w:color="auto" w:fill="FFFFFF"/>
        </w:rPr>
        <w:t>hân dân;</w:t>
      </w:r>
      <w:r w:rsidRPr="00CD6FB8">
        <w:rPr>
          <w:rStyle w:val="apple-converted-space"/>
          <w:szCs w:val="28"/>
          <w:shd w:val="clear" w:color="auto" w:fill="FFFFFF"/>
        </w:rPr>
        <w:t> </w:t>
      </w:r>
      <w:r w:rsidRPr="00CD6FB8">
        <w:rPr>
          <w:rStyle w:val="Strong"/>
          <w:b w:val="0"/>
          <w:bCs/>
          <w:iCs/>
          <w:szCs w:val="28"/>
          <w:shd w:val="clear" w:color="auto" w:fill="FFFFFF"/>
        </w:rPr>
        <w:t>nêu cao vai trò, trách nhiệm của người đảng viên trong xây dựng Đảng, xây dựng hệ thống chính trị cơ sở;</w:t>
      </w:r>
      <w:r w:rsidRPr="00CD6FB8">
        <w:rPr>
          <w:rStyle w:val="Strong"/>
          <w:bCs/>
          <w:iCs/>
          <w:szCs w:val="28"/>
          <w:shd w:val="clear" w:color="auto" w:fill="FFFFFF"/>
        </w:rPr>
        <w:t xml:space="preserve"> </w:t>
      </w:r>
      <w:r w:rsidRPr="00CD6FB8">
        <w:rPr>
          <w:rStyle w:val="Strong"/>
          <w:b w:val="0"/>
          <w:bCs/>
          <w:iCs/>
          <w:szCs w:val="28"/>
          <w:shd w:val="clear" w:color="auto" w:fill="FFFFFF"/>
        </w:rPr>
        <w:t>t</w:t>
      </w:r>
      <w:r w:rsidRPr="00CD6FB8">
        <w:rPr>
          <w:szCs w:val="28"/>
          <w:shd w:val="clear" w:color="auto" w:fill="FFFFFF"/>
        </w:rPr>
        <w:t xml:space="preserve">ích cực tham gia góp ý kiến với chi </w:t>
      </w:r>
      <w:r w:rsidR="0057368A">
        <w:rPr>
          <w:szCs w:val="28"/>
          <w:shd w:val="clear" w:color="auto" w:fill="FFFFFF"/>
        </w:rPr>
        <w:t>uỷ</w:t>
      </w:r>
      <w:r w:rsidRPr="00CD6FB8">
        <w:rPr>
          <w:szCs w:val="28"/>
          <w:shd w:val="clear" w:color="auto" w:fill="FFFFFF"/>
        </w:rPr>
        <w:t xml:space="preserve">, chi bộ, đảng </w:t>
      </w:r>
      <w:r w:rsidR="0057368A">
        <w:rPr>
          <w:szCs w:val="28"/>
          <w:shd w:val="clear" w:color="auto" w:fill="FFFFFF"/>
        </w:rPr>
        <w:t>uỷ</w:t>
      </w:r>
      <w:r w:rsidRPr="00CD6FB8">
        <w:rPr>
          <w:szCs w:val="28"/>
          <w:shd w:val="clear" w:color="auto" w:fill="FFFFFF"/>
        </w:rPr>
        <w:t xml:space="preserve"> cơ sở nơi cư trú về các công việc chung của địa phương, nhất là những vấn đề bức xúc ở địa bàn khóm</w:t>
      </w:r>
      <w:r w:rsidR="003977A1" w:rsidRPr="00CD6FB8">
        <w:rPr>
          <w:szCs w:val="28"/>
          <w:shd w:val="clear" w:color="auto" w:fill="FFFFFF"/>
        </w:rPr>
        <w:t>, ấp</w:t>
      </w:r>
      <w:r w:rsidRPr="00CD6FB8">
        <w:rPr>
          <w:szCs w:val="28"/>
          <w:shd w:val="clear" w:color="auto" w:fill="FFFFFF"/>
        </w:rPr>
        <w:t xml:space="preserve">; </w:t>
      </w:r>
      <w:r w:rsidRPr="00CD6FB8">
        <w:rPr>
          <w:lang w:val="vi-VN"/>
        </w:rPr>
        <w:t>vận động các thành viên trong gia đình tham gia các cuộc vận động, các phong trào thi đua do địa phương phát động</w:t>
      </w:r>
      <w:r w:rsidRPr="00CD6FB8">
        <w:t>.</w:t>
      </w:r>
    </w:p>
    <w:p w14:paraId="1C6D3A9B" w14:textId="7C956FDC" w:rsidR="003500F7" w:rsidRPr="003500F7" w:rsidRDefault="003500F7" w:rsidP="00DD5FE5">
      <w:pPr>
        <w:spacing w:before="120" w:after="120" w:line="360" w:lineRule="exact"/>
        <w:ind w:firstLine="567"/>
        <w:jc w:val="both"/>
        <w:rPr>
          <w:b/>
          <w:szCs w:val="28"/>
        </w:rPr>
      </w:pPr>
      <w:r w:rsidRPr="00CD6FB8">
        <w:rPr>
          <w:szCs w:val="28"/>
        </w:rPr>
        <w:t>Bên cạnh, Mặt trận Tổ quốc</w:t>
      </w:r>
      <w:r w:rsidR="009A5BBA">
        <w:rPr>
          <w:szCs w:val="28"/>
        </w:rPr>
        <w:t xml:space="preserve"> và</w:t>
      </w:r>
      <w:r w:rsidRPr="00CD6FB8">
        <w:rPr>
          <w:szCs w:val="28"/>
        </w:rPr>
        <w:t xml:space="preserve"> các tổ chức chính trị - xã hội</w:t>
      </w:r>
      <w:r w:rsidRPr="00CD6FB8">
        <w:rPr>
          <w:bCs/>
          <w:szCs w:val="28"/>
        </w:rPr>
        <w:t xml:space="preserve"> các cấp trong Tỉnh theo dõi, giám sát thường xuyên đối với cán bộ, đảng viên về chấp hành đường lối, chủ trương, nghị quyết, quy định của Đảng, chính sách, pháp luật Nhà nước, nhất là quy định về những điều đảng viên, cán bộ, công chức không được làm và thực hiện chức trách nhiệm vụ được giao, thông qua nắm bắt dư luận trong xã hội; kết quả đánh giá, xếp loại đảng viên, cán bộ, công chức, viên chức hàng năm; việc xử lý kỷ luật cán bộ, đảng viên vi phạm; việc giải quyết khiếu nại, tố cáo… Qua đó, phần lớn cán bộ, </w:t>
      </w:r>
      <w:r w:rsidRPr="00CD6FB8">
        <w:rPr>
          <w:bCs/>
          <w:szCs w:val="28"/>
        </w:rPr>
        <w:lastRenderedPageBreak/>
        <w:t xml:space="preserve">đảng viên chấp hành tốt chủ trương, nghị quyết của Đảng, chính sách, pháp luật của Nhà nước; giữ vững được phẩm chất đạo đức; thực hiện tốt chức trách nhiệm vụ được giao. Đồng thời, </w:t>
      </w:r>
      <w:r w:rsidRPr="00CD6FB8">
        <w:rPr>
          <w:szCs w:val="28"/>
        </w:rPr>
        <w:t xml:space="preserve">khi phát hiện hoặc tiếp nhận báo cáo, phản ánh về những biểu hiện suy thoái đạo đức, lối sống của người đứng đầu, cán bộ chủ chốt và cán bộ, đảng viên, Ban Thường trực </w:t>
      </w:r>
      <w:r w:rsidR="009A5BBA">
        <w:rPr>
          <w:szCs w:val="28"/>
        </w:rPr>
        <w:t xml:space="preserve">Uỷ ban </w:t>
      </w:r>
      <w:r w:rsidRPr="00CD6FB8">
        <w:rPr>
          <w:szCs w:val="28"/>
        </w:rPr>
        <w:t>Mặt trận Tổ quốc Việt Nam</w:t>
      </w:r>
      <w:r w:rsidR="009A5BBA">
        <w:rPr>
          <w:szCs w:val="28"/>
        </w:rPr>
        <w:t xml:space="preserve"> và</w:t>
      </w:r>
      <w:r w:rsidRPr="00CD6FB8">
        <w:rPr>
          <w:szCs w:val="28"/>
        </w:rPr>
        <w:t xml:space="preserve"> các tổ chức chính trị - xã hội các cấp báo cáo bằng văn bản hoặc phản ánh trực tiếp với cấp </w:t>
      </w:r>
      <w:r w:rsidR="0057368A">
        <w:rPr>
          <w:szCs w:val="28"/>
        </w:rPr>
        <w:t>uỷ</w:t>
      </w:r>
      <w:r w:rsidRPr="00CD6FB8">
        <w:rPr>
          <w:szCs w:val="28"/>
        </w:rPr>
        <w:t>, tổ chức đảng cùng cấp để xem xét, chỉ đạo xử lý kịp thời.</w:t>
      </w:r>
    </w:p>
    <w:p w14:paraId="256E0EB2" w14:textId="11EDFBB5" w:rsidR="003500F7" w:rsidRPr="00CD6FB8" w:rsidRDefault="003500F7" w:rsidP="00DD5FE5">
      <w:pPr>
        <w:spacing w:before="120" w:after="120" w:line="360" w:lineRule="exact"/>
        <w:ind w:firstLine="567"/>
        <w:jc w:val="both"/>
        <w:rPr>
          <w:szCs w:val="28"/>
          <w:lang w:val="en-GB"/>
        </w:rPr>
      </w:pPr>
      <w:r w:rsidRPr="00CD6FB8">
        <w:rPr>
          <w:szCs w:val="28"/>
        </w:rPr>
        <w:t>Nhìn chung, việc tổ thực hiện nhiệm vụ giám sát, góp ý đối với cán bộ, đảng viên củ</w:t>
      </w:r>
      <w:r>
        <w:rPr>
          <w:szCs w:val="28"/>
        </w:rPr>
        <w:t xml:space="preserve">a </w:t>
      </w:r>
      <w:r w:rsidR="009A5BBA">
        <w:rPr>
          <w:szCs w:val="28"/>
        </w:rPr>
        <w:t>Mặt trận Tổ quốc</w:t>
      </w:r>
      <w:r>
        <w:rPr>
          <w:szCs w:val="28"/>
        </w:rPr>
        <w:t xml:space="preserve"> và các t</w:t>
      </w:r>
      <w:r w:rsidRPr="00CD6FB8">
        <w:rPr>
          <w:szCs w:val="28"/>
        </w:rPr>
        <w:t xml:space="preserve">ổ chức thành viên đã tạo sự chuyển biến mạnh mẽ về nhận thức và trách nhiệm </w:t>
      </w:r>
      <w:r w:rsidRPr="00CD6FB8">
        <w:rPr>
          <w:szCs w:val="28"/>
          <w:lang w:val="en-GB"/>
        </w:rPr>
        <w:t>của các cấp uỷ, tổ chức đảng, chính quyền và đội ngũ cán bộ, đảng viên trong Tỉnh về vai trò, chức năng của Mặt trận Tổ quốc</w:t>
      </w:r>
      <w:r w:rsidR="009A5BBA">
        <w:rPr>
          <w:szCs w:val="28"/>
          <w:lang w:val="en-GB"/>
        </w:rPr>
        <w:t xml:space="preserve"> và</w:t>
      </w:r>
      <w:r w:rsidRPr="00CD6FB8">
        <w:rPr>
          <w:szCs w:val="28"/>
          <w:lang w:val="en-GB"/>
        </w:rPr>
        <w:t xml:space="preserve"> các tổ chức chính trị - xã hội trong công tác giám sát, góp ý nói chung, công tác giám sát, góp ý xây dựng đội ngũ cán bộ, đảng viên nói riêng được nâng lên, có sự chuyển biến tích cực</w:t>
      </w:r>
      <w:r w:rsidRPr="00CD6FB8">
        <w:rPr>
          <w:szCs w:val="28"/>
        </w:rPr>
        <w:t xml:space="preserve">; các cấp </w:t>
      </w:r>
      <w:r w:rsidR="0057368A">
        <w:rPr>
          <w:szCs w:val="28"/>
        </w:rPr>
        <w:t>uỷ</w:t>
      </w:r>
      <w:r w:rsidRPr="00CD6FB8">
        <w:rPr>
          <w:szCs w:val="28"/>
        </w:rPr>
        <w:t xml:space="preserve">, tổ chức đảng, chính quyền, cơ quan quản lý cán bộ, đảng viên nghiêm túc tiếp thu nội dung kiến nghị, phản ảnh qua giám sát, góp ý của Mặt trận </w:t>
      </w:r>
      <w:r w:rsidR="009A5BBA">
        <w:rPr>
          <w:szCs w:val="28"/>
        </w:rPr>
        <w:t xml:space="preserve">Tổ quốc </w:t>
      </w:r>
      <w:r w:rsidRPr="00CD6FB8">
        <w:rPr>
          <w:szCs w:val="28"/>
        </w:rPr>
        <w:t>và các tổ chức chính trị - xã hội</w:t>
      </w:r>
      <w:r w:rsidR="009A5BBA">
        <w:rPr>
          <w:szCs w:val="28"/>
        </w:rPr>
        <w:t>,</w:t>
      </w:r>
      <w:r w:rsidRPr="00CD6FB8">
        <w:rPr>
          <w:szCs w:val="28"/>
        </w:rPr>
        <w:t xml:space="preserve"> có chấn chỉnh, khắc phục những hạn chế mà Mặt trận Tổ quốc</w:t>
      </w:r>
      <w:r w:rsidR="009A5BBA">
        <w:rPr>
          <w:szCs w:val="28"/>
        </w:rPr>
        <w:t xml:space="preserve"> và</w:t>
      </w:r>
      <w:r w:rsidRPr="00CD6FB8">
        <w:rPr>
          <w:szCs w:val="28"/>
        </w:rPr>
        <w:t xml:space="preserve"> các tổ chức chính trị - xã hội phản ảnh, kiến nghị.</w:t>
      </w:r>
    </w:p>
    <w:p w14:paraId="0A3699F6" w14:textId="4978B701" w:rsidR="003500F7" w:rsidRPr="003500F7" w:rsidRDefault="003500F7" w:rsidP="00DD5FE5">
      <w:pPr>
        <w:spacing w:before="120" w:after="120" w:line="360" w:lineRule="exact"/>
        <w:ind w:firstLine="567"/>
        <w:jc w:val="both"/>
        <w:rPr>
          <w:szCs w:val="28"/>
        </w:rPr>
      </w:pPr>
      <w:r w:rsidRPr="00CD6FB8">
        <w:rPr>
          <w:szCs w:val="28"/>
        </w:rPr>
        <w:t xml:space="preserve">Qua giám sát nhận thấy phần lớn các đối tượng giám sát thực hiện tốt các nghị quyết, kết luận, quy định, quy chế của Trung ương, Tỉnh </w:t>
      </w:r>
      <w:r w:rsidR="0057368A">
        <w:rPr>
          <w:szCs w:val="28"/>
        </w:rPr>
        <w:t>uỷ</w:t>
      </w:r>
      <w:r w:rsidRPr="00CD6FB8">
        <w:rPr>
          <w:szCs w:val="28"/>
        </w:rPr>
        <w:t xml:space="preserve"> và địa phương về xây dựng đội ngũ cán bộ, công chức theo tinh thần Nghị quyết số 26-NQ/TW của Ban Chấp hành Trung ương Đảng; sau giám sát </w:t>
      </w:r>
      <w:r w:rsidR="0057368A">
        <w:rPr>
          <w:szCs w:val="28"/>
        </w:rPr>
        <w:t>Uỷ</w:t>
      </w:r>
      <w:r w:rsidRPr="00CD6FB8">
        <w:rPr>
          <w:szCs w:val="28"/>
        </w:rPr>
        <w:t xml:space="preserve"> ban </w:t>
      </w:r>
      <w:r w:rsidR="009A5BBA">
        <w:rPr>
          <w:szCs w:val="28"/>
        </w:rPr>
        <w:t>Mặt trận Tổ quốc các cấp trong Tỉnh</w:t>
      </w:r>
      <w:r w:rsidRPr="00CD6FB8">
        <w:rPr>
          <w:szCs w:val="28"/>
        </w:rPr>
        <w:t xml:space="preserve"> đều có nhận xét ưu điểm, hạn chế và những vấn đề cần quan tâm khắc phục; đồng thời gửi thông báo nhận xét và kiến nghị sau giám sát đến đối tượng giám sát và các cơ quan liên quan để nghiên cứu chỉ đạo thực hiện và thông tin lại Mặt trận Tổ quốc</w:t>
      </w:r>
      <w:r w:rsidR="009A5BBA">
        <w:rPr>
          <w:szCs w:val="28"/>
        </w:rPr>
        <w:t>,</w:t>
      </w:r>
      <w:r w:rsidRPr="00CD6FB8">
        <w:rPr>
          <w:szCs w:val="28"/>
        </w:rPr>
        <w:t xml:space="preserve"> các tổ chức chính trị - xã hội việc thực hiện kiến nghị giám sát.</w:t>
      </w:r>
    </w:p>
    <w:p w14:paraId="50259AE0" w14:textId="04C3B8DE" w:rsidR="00171BCC" w:rsidRPr="00CD6FB8" w:rsidRDefault="00FB7142" w:rsidP="00DD5FE5">
      <w:pPr>
        <w:shd w:val="clear" w:color="auto" w:fill="FFFFFF"/>
        <w:spacing w:before="120" w:after="120" w:line="360" w:lineRule="exact"/>
        <w:ind w:firstLine="567"/>
        <w:jc w:val="both"/>
        <w:rPr>
          <w:szCs w:val="28"/>
        </w:rPr>
      </w:pPr>
      <w:r w:rsidRPr="00CD6FB8">
        <w:rPr>
          <w:szCs w:val="28"/>
        </w:rPr>
        <w:t xml:space="preserve">Có thể khẳng định, qua tổ chức triển khai thực hiện </w:t>
      </w:r>
      <w:r w:rsidRPr="00CD6FB8">
        <w:t>công tác giám sát, tham gia góp ý xây dựng đội ngũ cán bộ, đảng viên theo các quy định của Đảng, Nhà nước từ năm 2018 đến nay</w:t>
      </w:r>
      <w:r w:rsidR="00D93869" w:rsidRPr="00CD6FB8">
        <w:t>,</w:t>
      </w:r>
      <w:r w:rsidRPr="00CD6FB8">
        <w:rPr>
          <w:szCs w:val="28"/>
        </w:rPr>
        <w:t xml:space="preserve"> Đả</w:t>
      </w:r>
      <w:r w:rsidR="00D93869" w:rsidRPr="00CD6FB8">
        <w:rPr>
          <w:szCs w:val="28"/>
        </w:rPr>
        <w:t xml:space="preserve">ng đoàn </w:t>
      </w:r>
      <w:r w:rsidR="0057368A">
        <w:rPr>
          <w:szCs w:val="28"/>
        </w:rPr>
        <w:t>Uỷ</w:t>
      </w:r>
      <w:r w:rsidR="003500F7">
        <w:rPr>
          <w:szCs w:val="28"/>
        </w:rPr>
        <w:t xml:space="preserve"> ban </w:t>
      </w:r>
      <w:r w:rsidR="009A5BBA">
        <w:rPr>
          <w:color w:val="000000" w:themeColor="text1"/>
          <w:szCs w:val="28"/>
        </w:rPr>
        <w:t>Mặt trận Tổ quốc</w:t>
      </w:r>
      <w:r w:rsidR="003500F7">
        <w:rPr>
          <w:szCs w:val="28"/>
        </w:rPr>
        <w:t xml:space="preserve"> Việt Nam Tỉnh </w:t>
      </w:r>
      <w:r w:rsidR="00D93869" w:rsidRPr="00CD6FB8">
        <w:rPr>
          <w:szCs w:val="28"/>
        </w:rPr>
        <w:t xml:space="preserve">đã lãnh đạo </w:t>
      </w:r>
      <w:r w:rsidRPr="00CD6FB8">
        <w:rPr>
          <w:szCs w:val="28"/>
        </w:rPr>
        <w:t xml:space="preserve">Ban Thường trực Uỷ ban </w:t>
      </w:r>
      <w:r w:rsidR="009A5BBA">
        <w:rPr>
          <w:color w:val="000000" w:themeColor="text1"/>
          <w:szCs w:val="28"/>
        </w:rPr>
        <w:t>Mặt trận Tổ quốc</w:t>
      </w:r>
      <w:r w:rsidR="009A5BBA" w:rsidRPr="00CD6FB8">
        <w:rPr>
          <w:szCs w:val="28"/>
        </w:rPr>
        <w:t xml:space="preserve"> Việt Nam </w:t>
      </w:r>
      <w:r w:rsidR="00D93869" w:rsidRPr="00CD6FB8">
        <w:rPr>
          <w:szCs w:val="28"/>
        </w:rPr>
        <w:t xml:space="preserve">Tỉnh phối hợp với các tổ chức chính trị - xã hội </w:t>
      </w:r>
      <w:r w:rsidRPr="00CD6FB8">
        <w:rPr>
          <w:szCs w:val="28"/>
        </w:rPr>
        <w:t xml:space="preserve">tham mưu, phối hợp triển khai thực hiện nghiêm túc, thống nhất, làm chuyển biến một bước quan trọng </w:t>
      </w:r>
      <w:r w:rsidR="00D93869" w:rsidRPr="00CD6FB8">
        <w:rPr>
          <w:szCs w:val="28"/>
        </w:rPr>
        <w:t xml:space="preserve">về </w:t>
      </w:r>
      <w:r w:rsidRPr="00CD6FB8">
        <w:rPr>
          <w:szCs w:val="28"/>
        </w:rPr>
        <w:t xml:space="preserve">nhận thức </w:t>
      </w:r>
      <w:r w:rsidR="00D93869" w:rsidRPr="00CD6FB8">
        <w:rPr>
          <w:szCs w:val="28"/>
        </w:rPr>
        <w:t xml:space="preserve">và trách nhiệm </w:t>
      </w:r>
      <w:r w:rsidRPr="00CD6FB8">
        <w:rPr>
          <w:szCs w:val="28"/>
        </w:rPr>
        <w:t xml:space="preserve">của các cấp </w:t>
      </w:r>
      <w:r w:rsidR="0057368A">
        <w:rPr>
          <w:szCs w:val="28"/>
        </w:rPr>
        <w:t>uỷ</w:t>
      </w:r>
      <w:r w:rsidRPr="00CD6FB8">
        <w:rPr>
          <w:szCs w:val="28"/>
        </w:rPr>
        <w:t xml:space="preserve">, </w:t>
      </w:r>
      <w:r w:rsidR="00D93869" w:rsidRPr="00CD6FB8">
        <w:rPr>
          <w:szCs w:val="28"/>
        </w:rPr>
        <w:t xml:space="preserve">tổ chức đảng, </w:t>
      </w:r>
      <w:r w:rsidRPr="00CD6FB8">
        <w:rPr>
          <w:szCs w:val="28"/>
        </w:rPr>
        <w:t xml:space="preserve">chính quyền, cán bộ, đảng viên, đoàn viên, hội viên và </w:t>
      </w:r>
      <w:r w:rsidR="009A5BBA">
        <w:rPr>
          <w:szCs w:val="28"/>
        </w:rPr>
        <w:t>n</w:t>
      </w:r>
      <w:r w:rsidRPr="00CD6FB8">
        <w:rPr>
          <w:szCs w:val="28"/>
        </w:rPr>
        <w:t>hân dân trong việc thực hiện các Quy định, từ đó</w:t>
      </w:r>
      <w:r w:rsidR="009A5BBA">
        <w:rPr>
          <w:szCs w:val="28"/>
        </w:rPr>
        <w:t>,</w:t>
      </w:r>
      <w:r w:rsidRPr="00CD6FB8">
        <w:rPr>
          <w:szCs w:val="28"/>
        </w:rPr>
        <w:t xml:space="preserve"> tạo sự thống nhất về nhận thức, phương pháp, cách thức triển khai thực hiện đối với cấp </w:t>
      </w:r>
      <w:r w:rsidR="0057368A">
        <w:rPr>
          <w:szCs w:val="28"/>
        </w:rPr>
        <w:t>uỷ</w:t>
      </w:r>
      <w:r w:rsidRPr="00CD6FB8">
        <w:rPr>
          <w:szCs w:val="28"/>
        </w:rPr>
        <w:t>, tổ chứ</w:t>
      </w:r>
      <w:r w:rsidR="00D93869" w:rsidRPr="00CD6FB8">
        <w:rPr>
          <w:szCs w:val="28"/>
        </w:rPr>
        <w:t>c đ</w:t>
      </w:r>
      <w:r w:rsidRPr="00CD6FB8">
        <w:rPr>
          <w:szCs w:val="28"/>
        </w:rPr>
        <w:t xml:space="preserve">ảng, chính quyền, Mặt trận Tổ quốc và các </w:t>
      </w:r>
      <w:r w:rsidR="00D93869" w:rsidRPr="00CD6FB8">
        <w:rPr>
          <w:szCs w:val="28"/>
        </w:rPr>
        <w:t xml:space="preserve">tổ chức </w:t>
      </w:r>
      <w:r w:rsidRPr="00CD6FB8">
        <w:rPr>
          <w:szCs w:val="28"/>
        </w:rPr>
        <w:t>chính trị - xã hội trên địa bàn Tỉ</w:t>
      </w:r>
      <w:r w:rsidR="00D93869" w:rsidRPr="00CD6FB8">
        <w:rPr>
          <w:szCs w:val="28"/>
        </w:rPr>
        <w:t>nh. Kết quả thực hiện nhiệm vụ giám sát, góp ý c</w:t>
      </w:r>
      <w:r w:rsidRPr="00CD6FB8">
        <w:rPr>
          <w:szCs w:val="28"/>
        </w:rPr>
        <w:t xml:space="preserve">ó tác dụng cảnh tỉnh, nhắc nhở cán bộ, đảng viên trong việc tu </w:t>
      </w:r>
      <w:r w:rsidRPr="00CD6FB8">
        <w:rPr>
          <w:szCs w:val="28"/>
        </w:rPr>
        <w:lastRenderedPageBreak/>
        <w:t>dưỡng, rèn luyện đạo đức, lối sống, ngăn chặn, phòng ngừa suy thoái về tư tưởng chính trị, đạo đức lối sống.</w:t>
      </w:r>
    </w:p>
    <w:p w14:paraId="4DB36B4D" w14:textId="2F19A832" w:rsidR="002B7D7B" w:rsidRPr="00CD6FB8" w:rsidRDefault="00FB7142" w:rsidP="00DD5FE5">
      <w:pPr>
        <w:shd w:val="clear" w:color="auto" w:fill="FFFFFF"/>
        <w:spacing w:before="120" w:after="120" w:line="360" w:lineRule="exact"/>
        <w:ind w:firstLine="567"/>
        <w:jc w:val="both"/>
        <w:rPr>
          <w:spacing w:val="-4"/>
          <w:szCs w:val="28"/>
        </w:rPr>
      </w:pPr>
      <w:r w:rsidRPr="009A5BBA">
        <w:rPr>
          <w:bCs/>
          <w:i/>
          <w:szCs w:val="28"/>
        </w:rPr>
        <w:t>Tuy nhiên,</w:t>
      </w:r>
      <w:r w:rsidRPr="00CD6FB8">
        <w:rPr>
          <w:szCs w:val="28"/>
        </w:rPr>
        <w:t xml:space="preserve"> việc thực hiện </w:t>
      </w:r>
      <w:r w:rsidR="002B7D7B" w:rsidRPr="00CD6FB8">
        <w:rPr>
          <w:szCs w:val="28"/>
        </w:rPr>
        <w:t xml:space="preserve">chức năng giám sát, </w:t>
      </w:r>
      <w:r w:rsidRPr="00CD6FB8">
        <w:rPr>
          <w:szCs w:val="28"/>
        </w:rPr>
        <w:t xml:space="preserve">góp ý </w:t>
      </w:r>
      <w:r w:rsidR="002B7D7B" w:rsidRPr="00CD6FB8">
        <w:rPr>
          <w:spacing w:val="-4"/>
          <w:szCs w:val="28"/>
        </w:rPr>
        <w:t xml:space="preserve">đối với việc tu dưỡng, rèn luyện đạo đức, lối sống của người đứng đầu, cán bộ chủ chốt và cán bộ, đảng viên theo </w:t>
      </w:r>
      <w:r w:rsidR="002B7D7B" w:rsidRPr="00CD6FB8">
        <w:rPr>
          <w:bCs/>
          <w:iCs/>
          <w:szCs w:val="28"/>
        </w:rPr>
        <w:t xml:space="preserve">Quy định </w:t>
      </w:r>
      <w:r w:rsidR="002B7D7B" w:rsidRPr="00CD6FB8">
        <w:rPr>
          <w:spacing w:val="-4"/>
          <w:szCs w:val="28"/>
        </w:rPr>
        <w:t xml:space="preserve">số 124-QĐ/TW ngày 02/02/2018 của Ban Bí thư Trung ương Đảng của </w:t>
      </w:r>
      <w:r w:rsidR="009A5BBA">
        <w:rPr>
          <w:spacing w:val="-4"/>
          <w:szCs w:val="28"/>
        </w:rPr>
        <w:t>Mặt trận Tổ quốc</w:t>
      </w:r>
      <w:r w:rsidR="002B7D7B" w:rsidRPr="00CD6FB8">
        <w:rPr>
          <w:spacing w:val="-4"/>
          <w:szCs w:val="28"/>
        </w:rPr>
        <w:t xml:space="preserve"> Việt Nam, các tổ chức chính trị - xã hội và </w:t>
      </w:r>
      <w:r w:rsidR="009A5BBA">
        <w:rPr>
          <w:spacing w:val="-4"/>
          <w:szCs w:val="28"/>
        </w:rPr>
        <w:t>n</w:t>
      </w:r>
      <w:r w:rsidR="002B7D7B" w:rsidRPr="00CD6FB8">
        <w:rPr>
          <w:spacing w:val="-4"/>
          <w:szCs w:val="28"/>
        </w:rPr>
        <w:t xml:space="preserve">hân dân trong Tỉnh thời gian qua còn nhiều hạn chế: </w:t>
      </w:r>
      <w:r w:rsidR="00F04089" w:rsidRPr="00CD6FB8">
        <w:rPr>
          <w:spacing w:val="-4"/>
          <w:szCs w:val="28"/>
        </w:rPr>
        <w:t xml:space="preserve">Xác định nội dung, đối tượng giám sát, góp ý chưa cụ thể, còn lúng túng; thực hiện các quy trình, thủ tục giám sát, góp ý chưa đảm bảo theo hướng dẫn; </w:t>
      </w:r>
      <w:r w:rsidR="0069581F" w:rsidRPr="00CD6FB8">
        <w:rPr>
          <w:spacing w:val="-4"/>
          <w:szCs w:val="28"/>
        </w:rPr>
        <w:t>thiếu mạnh dạ</w:t>
      </w:r>
      <w:r w:rsidR="009D4013" w:rsidRPr="00CD6FB8">
        <w:rPr>
          <w:spacing w:val="-4"/>
          <w:szCs w:val="28"/>
        </w:rPr>
        <w:t>n</w:t>
      </w:r>
      <w:r w:rsidR="0069581F" w:rsidRPr="00CD6FB8">
        <w:rPr>
          <w:spacing w:val="-4"/>
          <w:szCs w:val="28"/>
        </w:rPr>
        <w:t xml:space="preserve"> chỉ ra những hạn chế, khuyết điểm đối với tập thể, cá nhân liên quan sau giám sát; nội dung kiến nghị vẫn còn chung chung; việc theo dõi hậu giám sát, góp ý chưa thường xuyên, nền nếp;...</w:t>
      </w:r>
    </w:p>
    <w:p w14:paraId="77284056" w14:textId="3065DF05" w:rsidR="00B407AA" w:rsidRPr="00CD6FB8" w:rsidRDefault="00B407AA" w:rsidP="00DD5FE5">
      <w:pPr>
        <w:shd w:val="clear" w:color="auto" w:fill="FFFFFF"/>
        <w:spacing w:before="120" w:after="120" w:line="360" w:lineRule="exact"/>
        <w:ind w:firstLine="567"/>
        <w:jc w:val="both"/>
        <w:rPr>
          <w:szCs w:val="28"/>
        </w:rPr>
      </w:pPr>
      <w:r w:rsidRPr="00CD6FB8">
        <w:rPr>
          <w:i/>
          <w:spacing w:val="-4"/>
          <w:szCs w:val="28"/>
        </w:rPr>
        <w:t xml:space="preserve">Nguyên nhân của những hạn chế nêu trên là do: </w:t>
      </w:r>
      <w:r w:rsidRPr="00CD6FB8">
        <w:rPr>
          <w:spacing w:val="-4"/>
          <w:szCs w:val="28"/>
        </w:rPr>
        <w:t xml:space="preserve">Công tác triển khai, quán triệt </w:t>
      </w:r>
      <w:r w:rsidRPr="00CD6FB8">
        <w:rPr>
          <w:bCs/>
          <w:iCs/>
          <w:szCs w:val="28"/>
        </w:rPr>
        <w:t xml:space="preserve">Quy định </w:t>
      </w:r>
      <w:r w:rsidRPr="00CD6FB8">
        <w:rPr>
          <w:spacing w:val="-4"/>
          <w:szCs w:val="28"/>
        </w:rPr>
        <w:t xml:space="preserve">số 124-QĐ/TW ngày 02/02/2018 của Ban Bí thư Trung ương Đảng chưa thật sự sâu rộng; nhận thức, am hiểu về chức năng, nội dung, đối tượng, quy trình giám sát, góp ý của cán bộ chuyên trách Mặt trận Tổ quốc, các tổ chức chính trị - xã hội và </w:t>
      </w:r>
      <w:r w:rsidR="009A5BBA">
        <w:rPr>
          <w:spacing w:val="-4"/>
          <w:szCs w:val="28"/>
        </w:rPr>
        <w:t>n</w:t>
      </w:r>
      <w:r w:rsidRPr="00CD6FB8">
        <w:rPr>
          <w:spacing w:val="-4"/>
          <w:szCs w:val="28"/>
        </w:rPr>
        <w:t xml:space="preserve">hân dân chưa đầy đủ; quy trình, thủ tục giám sát, góp ý hướng dẫn chưa rõ ràng. </w:t>
      </w:r>
    </w:p>
    <w:p w14:paraId="5E391B80" w14:textId="7E68E410" w:rsidR="00B9374F" w:rsidRPr="00CD6FB8" w:rsidRDefault="00223B24" w:rsidP="00DD5FE5">
      <w:pPr>
        <w:spacing w:before="120" w:after="120" w:line="360" w:lineRule="exact"/>
        <w:ind w:firstLine="567"/>
        <w:jc w:val="both"/>
        <w:rPr>
          <w:szCs w:val="28"/>
          <w:lang w:val="pt-BR"/>
        </w:rPr>
      </w:pPr>
      <w:bookmarkStart w:id="1" w:name="_Hlk72253410"/>
      <w:r w:rsidRPr="00CD6FB8">
        <w:rPr>
          <w:szCs w:val="28"/>
          <w:lang w:val="pt-BR"/>
        </w:rPr>
        <w:t>Đ</w:t>
      </w:r>
      <w:r w:rsidR="00FB7142" w:rsidRPr="00CD6FB8">
        <w:rPr>
          <w:szCs w:val="28"/>
          <w:lang w:val="pt-BR"/>
        </w:rPr>
        <w:t xml:space="preserve">ể tiếp tục nâng cao chất lượng và </w:t>
      </w:r>
      <w:r w:rsidR="00FB7142" w:rsidRPr="00CD6FB8">
        <w:rPr>
          <w:lang w:val="pt-BR"/>
        </w:rPr>
        <w:t>phát huy</w:t>
      </w:r>
      <w:r w:rsidR="00FB7142" w:rsidRPr="00CD6FB8">
        <w:rPr>
          <w:szCs w:val="28"/>
        </w:rPr>
        <w:t xml:space="preserve"> vai trò giám sát, </w:t>
      </w:r>
      <w:r w:rsidR="00B9374F" w:rsidRPr="00CD6FB8">
        <w:rPr>
          <w:szCs w:val="28"/>
        </w:rPr>
        <w:t xml:space="preserve">góp ý </w:t>
      </w:r>
      <w:r w:rsidR="00FB7142" w:rsidRPr="00CD6FB8">
        <w:rPr>
          <w:szCs w:val="28"/>
        </w:rPr>
        <w:t xml:space="preserve">của Mặt trận Tổ quốc Việt Nam các cấp trong Tỉnh, các tổ chức chính trị - xã hội và </w:t>
      </w:r>
      <w:r w:rsidR="009A5BBA">
        <w:rPr>
          <w:szCs w:val="28"/>
        </w:rPr>
        <w:t>n</w:t>
      </w:r>
      <w:r w:rsidR="00FB7142" w:rsidRPr="00CD6FB8">
        <w:rPr>
          <w:szCs w:val="28"/>
        </w:rPr>
        <w:t>hân dân tham gia xây dựng đội ngũ cán bộ</w:t>
      </w:r>
      <w:r w:rsidR="00B9374F" w:rsidRPr="00CD6FB8">
        <w:rPr>
          <w:szCs w:val="28"/>
        </w:rPr>
        <w:t>, đảng viên</w:t>
      </w:r>
      <w:r w:rsidR="00FB7142" w:rsidRPr="00CD6FB8">
        <w:rPr>
          <w:highlight w:val="white"/>
        </w:rPr>
        <w:t xml:space="preserve"> </w:t>
      </w:r>
      <w:r w:rsidR="00FB7142" w:rsidRPr="00CD6FB8">
        <w:rPr>
          <w:szCs w:val="28"/>
          <w:lang w:val="pt-BR"/>
        </w:rPr>
        <w:t xml:space="preserve">trong thời gian tới, </w:t>
      </w:r>
      <w:r w:rsidR="00B9374F" w:rsidRPr="00CD6FB8">
        <w:rPr>
          <w:szCs w:val="28"/>
          <w:lang w:val="pt-BR"/>
        </w:rPr>
        <w:t xml:space="preserve">Đảng đoàn </w:t>
      </w:r>
      <w:r w:rsidR="009A5BBA">
        <w:rPr>
          <w:szCs w:val="28"/>
          <w:lang w:val="pt-BR"/>
        </w:rPr>
        <w:t xml:space="preserve">Uỷ ban Mặt trận Tổ quốc </w:t>
      </w:r>
      <w:r w:rsidR="00B9374F" w:rsidRPr="00CD6FB8">
        <w:rPr>
          <w:szCs w:val="28"/>
          <w:lang w:val="pt-BR"/>
        </w:rPr>
        <w:t xml:space="preserve"> Việt Nam Tỉnh đề xuất một số nhiệm vụ, giải pháp sau:</w:t>
      </w:r>
    </w:p>
    <w:p w14:paraId="4FE0EBDE" w14:textId="0C25475B" w:rsidR="00904275" w:rsidRPr="00CD6FB8" w:rsidRDefault="009A5BBA" w:rsidP="00DD5FE5">
      <w:pPr>
        <w:spacing w:before="120" w:after="120" w:line="360" w:lineRule="exact"/>
        <w:ind w:firstLine="567"/>
        <w:jc w:val="both"/>
        <w:rPr>
          <w:spacing w:val="-4"/>
          <w:szCs w:val="28"/>
        </w:rPr>
      </w:pPr>
      <w:r w:rsidRPr="006602E9">
        <w:rPr>
          <w:bCs/>
          <w:i/>
          <w:snapToGrid w:val="0"/>
          <w:szCs w:val="28"/>
          <w:lang w:val="pt-BR"/>
        </w:rPr>
        <w:t>- Thứ nhất,</w:t>
      </w:r>
      <w:r w:rsidR="00904275" w:rsidRPr="00CD6FB8">
        <w:rPr>
          <w:snapToGrid w:val="0"/>
          <w:szCs w:val="28"/>
          <w:lang w:val="pt-BR"/>
        </w:rPr>
        <w:t xml:space="preserve"> </w:t>
      </w:r>
      <w:r>
        <w:rPr>
          <w:snapToGrid w:val="0"/>
          <w:szCs w:val="28"/>
          <w:lang w:val="pt-BR"/>
        </w:rPr>
        <w:t>t</w:t>
      </w:r>
      <w:r w:rsidR="00904275" w:rsidRPr="00CD6FB8">
        <w:rPr>
          <w:snapToGrid w:val="0"/>
          <w:szCs w:val="28"/>
          <w:lang w:val="pt-BR"/>
        </w:rPr>
        <w:t>iếp tục triển khai, quán triệt các nghị quyết, kết luận, quy định, quy chế của Trung ương, Tỉnh liên quan đến cán bộ và công tác cán bộ;</w:t>
      </w:r>
      <w:r w:rsidR="00904275" w:rsidRPr="00CD6FB8">
        <w:rPr>
          <w:szCs w:val="28"/>
          <w:lang w:val="sv-SE"/>
        </w:rPr>
        <w:t xml:space="preserve"> Quyết định số 217, 218-QÐ/TW</w:t>
      </w:r>
      <w:r w:rsidR="00904275" w:rsidRPr="00CD6FB8">
        <w:rPr>
          <w:snapToGrid w:val="0"/>
          <w:szCs w:val="28"/>
          <w:lang w:val="pt-BR"/>
        </w:rPr>
        <w:t xml:space="preserve"> của Bộ Chính trị về giám sát, phản biện xã hội và </w:t>
      </w:r>
      <w:r w:rsidR="00904275" w:rsidRPr="00CD6FB8">
        <w:rPr>
          <w:bCs/>
          <w:iCs/>
          <w:szCs w:val="28"/>
        </w:rPr>
        <w:t xml:space="preserve">Quy định </w:t>
      </w:r>
      <w:r w:rsidR="00904275" w:rsidRPr="00CD6FB8">
        <w:rPr>
          <w:spacing w:val="-4"/>
          <w:szCs w:val="28"/>
        </w:rPr>
        <w:t xml:space="preserve">số 124-QĐ/TW ngày 02/02/2018 của Ban Bí thư Trung ương Đảng về giám sát của </w:t>
      </w:r>
      <w:r w:rsidRPr="006602E9">
        <w:rPr>
          <w:bCs/>
          <w:spacing w:val="-4"/>
          <w:szCs w:val="28"/>
        </w:rPr>
        <w:t>Mặt trận Tổ quốc</w:t>
      </w:r>
      <w:r w:rsidR="00904275" w:rsidRPr="00CD6FB8">
        <w:rPr>
          <w:spacing w:val="-4"/>
          <w:szCs w:val="28"/>
        </w:rPr>
        <w:t xml:space="preserve"> Việt Nam, các tổ chức chính trị - xã hội và </w:t>
      </w:r>
      <w:r>
        <w:rPr>
          <w:spacing w:val="-4"/>
          <w:szCs w:val="28"/>
        </w:rPr>
        <w:t>n</w:t>
      </w:r>
      <w:r w:rsidR="00904275" w:rsidRPr="00CD6FB8">
        <w:rPr>
          <w:spacing w:val="-4"/>
          <w:szCs w:val="28"/>
        </w:rPr>
        <w:t xml:space="preserve">hân dân đối với việc tu dưỡng, rèn luyện đạo đức, lối sống của người đứng đầu, cán bộ chủ chốt và cán bộ, đảng viên sâu rộng đến các cấp </w:t>
      </w:r>
      <w:r w:rsidR="0057368A">
        <w:rPr>
          <w:spacing w:val="-4"/>
          <w:szCs w:val="28"/>
        </w:rPr>
        <w:t>uỷ</w:t>
      </w:r>
      <w:r w:rsidR="00904275" w:rsidRPr="00CD6FB8">
        <w:rPr>
          <w:spacing w:val="-4"/>
          <w:szCs w:val="28"/>
        </w:rPr>
        <w:t>, tổ chức đảng, chính quyền, hệ thống Mặt trận, các tổ chức chính trị - xã hội để thống nhất về nhận thức và hành động.</w:t>
      </w:r>
    </w:p>
    <w:p w14:paraId="02C592D9" w14:textId="42CB73C8" w:rsidR="00904275" w:rsidRPr="00CD6FB8" w:rsidRDefault="009A5BBA" w:rsidP="00DD5FE5">
      <w:pPr>
        <w:spacing w:before="120" w:after="120" w:line="360" w:lineRule="exact"/>
        <w:ind w:firstLine="567"/>
        <w:jc w:val="both"/>
        <w:rPr>
          <w:spacing w:val="-4"/>
          <w:szCs w:val="28"/>
        </w:rPr>
      </w:pPr>
      <w:r w:rsidRPr="006602E9">
        <w:rPr>
          <w:bCs/>
          <w:i/>
          <w:snapToGrid w:val="0"/>
          <w:szCs w:val="28"/>
          <w:lang w:val="pt-BR"/>
        </w:rPr>
        <w:t>- Thứ hai,</w:t>
      </w:r>
      <w:r>
        <w:rPr>
          <w:bCs/>
          <w:snapToGrid w:val="0"/>
          <w:szCs w:val="28"/>
          <w:lang w:val="pt-BR"/>
        </w:rPr>
        <w:t xml:space="preserve"> </w:t>
      </w:r>
      <w:r w:rsidR="00FB7F85" w:rsidRPr="00CD6FB8">
        <w:rPr>
          <w:spacing w:val="-4"/>
          <w:szCs w:val="28"/>
        </w:rPr>
        <w:t xml:space="preserve">Đảng đoàn sẽ lãnh đạo Ban Thường trực </w:t>
      </w:r>
      <w:r w:rsidRPr="006602E9">
        <w:rPr>
          <w:bCs/>
          <w:szCs w:val="28"/>
          <w:lang w:val="pt-BR"/>
        </w:rPr>
        <w:t>Uỷ ban Mặt trận Tổ quốc Việt Nam</w:t>
      </w:r>
      <w:r w:rsidR="00FB7F85" w:rsidRPr="00CD6FB8">
        <w:rPr>
          <w:spacing w:val="-4"/>
          <w:szCs w:val="28"/>
        </w:rPr>
        <w:t xml:space="preserve"> Tỉnh chủ động phối hợp với các tổ chức chính trị - xã hội đẩy mạnh việc quán triệt, hướng dẫn cho đội ngũ c</w:t>
      </w:r>
      <w:r w:rsidR="00904275" w:rsidRPr="00CD6FB8">
        <w:rPr>
          <w:spacing w:val="-4"/>
          <w:szCs w:val="28"/>
        </w:rPr>
        <w:t xml:space="preserve">án bộ chuyên trách Mặt trận Tổ quốc, các tổ chức chính trị - xã hội các cấp trong Tỉnh nắm vững những quy định về cán bộ và công tác cán bộ, nhất là quy định về những điều đảng viên, cán bộ, công chức, viên chức không được làm; nắm chắc quy trình, thủ tục, các bước tiến hành giám sát, góp ý của </w:t>
      </w:r>
      <w:r>
        <w:rPr>
          <w:spacing w:val="-4"/>
          <w:szCs w:val="28"/>
        </w:rPr>
        <w:t>Mặt trận Tổ quốc</w:t>
      </w:r>
      <w:r w:rsidR="00904275" w:rsidRPr="00CD6FB8">
        <w:rPr>
          <w:spacing w:val="-4"/>
          <w:szCs w:val="28"/>
        </w:rPr>
        <w:t xml:space="preserve">, các tổ chức chính trị - xã hội để tham mưu và thực hiện đúng; xây dựng bản lĩnh chính trị vững </w:t>
      </w:r>
      <w:r w:rsidR="00904275" w:rsidRPr="00CD6FB8">
        <w:rPr>
          <w:spacing w:val="-4"/>
          <w:szCs w:val="28"/>
        </w:rPr>
        <w:lastRenderedPageBreak/>
        <w:t>vàng, gương mẫu trong thực hiện những điều đảng viên và cán bộ, công chức, viên chức không được làm.</w:t>
      </w:r>
    </w:p>
    <w:p w14:paraId="709F3139" w14:textId="700D76F2" w:rsidR="00897AC6" w:rsidRPr="00CD6FB8" w:rsidRDefault="009A5BBA" w:rsidP="00DD5FE5">
      <w:pPr>
        <w:spacing w:before="120" w:after="120" w:line="360" w:lineRule="exact"/>
        <w:ind w:firstLine="567"/>
        <w:jc w:val="both"/>
        <w:rPr>
          <w:spacing w:val="-4"/>
          <w:szCs w:val="28"/>
        </w:rPr>
      </w:pPr>
      <w:r w:rsidRPr="006602E9">
        <w:rPr>
          <w:bCs/>
          <w:i/>
          <w:snapToGrid w:val="0"/>
          <w:szCs w:val="28"/>
          <w:lang w:val="pt-BR"/>
        </w:rPr>
        <w:t>- Thứ ba,</w:t>
      </w:r>
      <w:r w:rsidRPr="006602E9">
        <w:rPr>
          <w:bCs/>
          <w:snapToGrid w:val="0"/>
          <w:szCs w:val="28"/>
          <w:lang w:val="pt-BR"/>
        </w:rPr>
        <w:t xml:space="preserve"> </w:t>
      </w:r>
      <w:r>
        <w:rPr>
          <w:spacing w:val="-4"/>
          <w:szCs w:val="28"/>
        </w:rPr>
        <w:t>h</w:t>
      </w:r>
      <w:r w:rsidR="00F179F9" w:rsidRPr="00CD6FB8">
        <w:rPr>
          <w:spacing w:val="-4"/>
          <w:szCs w:val="28"/>
        </w:rPr>
        <w:t>àng năm, Mặt trận Tổ quốc</w:t>
      </w:r>
      <w:r w:rsidR="00DD5FE5">
        <w:rPr>
          <w:spacing w:val="-4"/>
          <w:szCs w:val="28"/>
        </w:rPr>
        <w:t xml:space="preserve"> và</w:t>
      </w:r>
      <w:r w:rsidR="00F179F9" w:rsidRPr="00CD6FB8">
        <w:rPr>
          <w:spacing w:val="-4"/>
          <w:szCs w:val="28"/>
        </w:rPr>
        <w:t xml:space="preserve"> các tổ chức chính trị - xã hội</w:t>
      </w:r>
      <w:r w:rsidR="00F179F9" w:rsidRPr="00CD6FB8">
        <w:rPr>
          <w:b/>
          <w:spacing w:val="-4"/>
          <w:szCs w:val="28"/>
        </w:rPr>
        <w:t xml:space="preserve"> </w:t>
      </w:r>
      <w:r w:rsidR="00F179F9" w:rsidRPr="00CD6FB8">
        <w:rPr>
          <w:spacing w:val="-4"/>
          <w:szCs w:val="28"/>
        </w:rPr>
        <w:t>các cấp trong Tỉnh</w:t>
      </w:r>
      <w:r w:rsidR="00F179F9" w:rsidRPr="00CD6FB8">
        <w:rPr>
          <w:b/>
          <w:spacing w:val="-4"/>
          <w:szCs w:val="28"/>
        </w:rPr>
        <w:t xml:space="preserve"> </w:t>
      </w:r>
      <w:r w:rsidR="00F179F9" w:rsidRPr="00CD6FB8">
        <w:rPr>
          <w:spacing w:val="-4"/>
          <w:szCs w:val="28"/>
        </w:rPr>
        <w:t>p</w:t>
      </w:r>
      <w:r w:rsidR="00904275" w:rsidRPr="00CD6FB8">
        <w:rPr>
          <w:spacing w:val="-4"/>
          <w:szCs w:val="28"/>
        </w:rPr>
        <w:t>hải xác định nội dung, đối tượng giám sát, góp ý cụ thể</w:t>
      </w:r>
      <w:r w:rsidR="00F179F9" w:rsidRPr="00CD6FB8">
        <w:rPr>
          <w:spacing w:val="-4"/>
          <w:szCs w:val="28"/>
        </w:rPr>
        <w:t xml:space="preserve"> trình Thường trực cấp </w:t>
      </w:r>
      <w:r w:rsidR="0057368A">
        <w:rPr>
          <w:spacing w:val="-4"/>
          <w:szCs w:val="28"/>
        </w:rPr>
        <w:t>uỷ</w:t>
      </w:r>
      <w:r w:rsidR="00F179F9" w:rsidRPr="00CD6FB8">
        <w:rPr>
          <w:spacing w:val="-4"/>
          <w:szCs w:val="28"/>
        </w:rPr>
        <w:t xml:space="preserve"> cùng cấp phê duyệt</w:t>
      </w:r>
      <w:r w:rsidR="00904275" w:rsidRPr="00CD6FB8">
        <w:rPr>
          <w:spacing w:val="-4"/>
          <w:szCs w:val="28"/>
        </w:rPr>
        <w:t xml:space="preserve">; </w:t>
      </w:r>
      <w:r w:rsidR="00F179F9" w:rsidRPr="00CD6FB8">
        <w:rPr>
          <w:spacing w:val="-4"/>
          <w:szCs w:val="28"/>
        </w:rPr>
        <w:t xml:space="preserve">trong triển khai </w:t>
      </w:r>
      <w:r w:rsidR="00904275" w:rsidRPr="00CD6FB8">
        <w:rPr>
          <w:spacing w:val="-4"/>
          <w:szCs w:val="28"/>
        </w:rPr>
        <w:t xml:space="preserve">thực hiện giám sát phải </w:t>
      </w:r>
      <w:r w:rsidR="00DD5FE5" w:rsidRPr="00CD6FB8">
        <w:rPr>
          <w:spacing w:val="-4"/>
          <w:szCs w:val="28"/>
        </w:rPr>
        <w:t xml:space="preserve">bảo </w:t>
      </w:r>
      <w:r w:rsidR="00904275" w:rsidRPr="00CD6FB8">
        <w:rPr>
          <w:spacing w:val="-4"/>
          <w:szCs w:val="28"/>
        </w:rPr>
        <w:t>đảm quy trình, thủ tục quy đị</w:t>
      </w:r>
      <w:r w:rsidR="00897AC6" w:rsidRPr="00CD6FB8">
        <w:rPr>
          <w:spacing w:val="-4"/>
          <w:szCs w:val="28"/>
        </w:rPr>
        <w:t>nh; qua giám sát sẽ có những kiến nghị, đề xuất cụ thể.</w:t>
      </w:r>
    </w:p>
    <w:p w14:paraId="26303FDD" w14:textId="16901DC0" w:rsidR="00171BCC" w:rsidRPr="00CD6FB8" w:rsidRDefault="00DD5FE5" w:rsidP="00DD5FE5">
      <w:pPr>
        <w:spacing w:before="120" w:after="120" w:line="360" w:lineRule="exact"/>
        <w:ind w:firstLine="567"/>
        <w:jc w:val="both"/>
        <w:rPr>
          <w:spacing w:val="-4"/>
          <w:szCs w:val="28"/>
        </w:rPr>
      </w:pPr>
      <w:r w:rsidRPr="006602E9">
        <w:rPr>
          <w:bCs/>
          <w:i/>
          <w:snapToGrid w:val="0"/>
          <w:szCs w:val="28"/>
          <w:lang w:val="pt-BR"/>
        </w:rPr>
        <w:t>- Thứ tư,</w:t>
      </w:r>
      <w:r w:rsidRPr="006602E9">
        <w:rPr>
          <w:bCs/>
          <w:snapToGrid w:val="0"/>
          <w:szCs w:val="28"/>
          <w:lang w:val="pt-BR"/>
        </w:rPr>
        <w:t xml:space="preserve"> </w:t>
      </w:r>
      <w:r w:rsidRPr="006602E9">
        <w:rPr>
          <w:bCs/>
          <w:szCs w:val="28"/>
        </w:rPr>
        <w:t xml:space="preserve">đề nghị </w:t>
      </w:r>
      <w:r w:rsidR="00897AC6" w:rsidRPr="00CD6FB8">
        <w:rPr>
          <w:bCs/>
          <w:szCs w:val="28"/>
        </w:rPr>
        <w:t xml:space="preserve">Ban Thường vụ Tỉnh </w:t>
      </w:r>
      <w:r w:rsidR="0057368A">
        <w:rPr>
          <w:bCs/>
          <w:szCs w:val="28"/>
        </w:rPr>
        <w:t>uỷ</w:t>
      </w:r>
      <w:r w:rsidR="00897AC6" w:rsidRPr="00CD6FB8">
        <w:rPr>
          <w:bCs/>
          <w:szCs w:val="28"/>
        </w:rPr>
        <w:t xml:space="preserve"> chỉ đạo </w:t>
      </w:r>
      <w:r w:rsidR="00FB7142" w:rsidRPr="00CD6FB8">
        <w:rPr>
          <w:bCs/>
          <w:szCs w:val="28"/>
        </w:rPr>
        <w:t xml:space="preserve">người đứng đầu các cấp </w:t>
      </w:r>
      <w:r w:rsidR="0057368A">
        <w:rPr>
          <w:bCs/>
          <w:szCs w:val="28"/>
        </w:rPr>
        <w:t>uỷ</w:t>
      </w:r>
      <w:r w:rsidR="00FB7142" w:rsidRPr="00CD6FB8">
        <w:rPr>
          <w:bCs/>
          <w:szCs w:val="28"/>
        </w:rPr>
        <w:t>, tổ chứ</w:t>
      </w:r>
      <w:r w:rsidR="00897AC6" w:rsidRPr="00CD6FB8">
        <w:rPr>
          <w:bCs/>
          <w:szCs w:val="28"/>
        </w:rPr>
        <w:t>c đ</w:t>
      </w:r>
      <w:r w:rsidR="00FB7142" w:rsidRPr="00CD6FB8">
        <w:rPr>
          <w:bCs/>
          <w:szCs w:val="28"/>
        </w:rPr>
        <w:t>ảng</w:t>
      </w:r>
      <w:r w:rsidR="00897AC6" w:rsidRPr="00CD6FB8">
        <w:rPr>
          <w:bCs/>
          <w:szCs w:val="28"/>
        </w:rPr>
        <w:t>, chính quyền</w:t>
      </w:r>
      <w:r w:rsidR="00FB7142" w:rsidRPr="00CD6FB8">
        <w:rPr>
          <w:bCs/>
          <w:szCs w:val="28"/>
        </w:rPr>
        <w:t xml:space="preserve"> </w:t>
      </w:r>
      <w:r w:rsidR="00897AC6" w:rsidRPr="00CD6FB8">
        <w:rPr>
          <w:bCs/>
          <w:szCs w:val="28"/>
        </w:rPr>
        <w:t xml:space="preserve">quan tâm </w:t>
      </w:r>
      <w:r w:rsidR="00FB7142" w:rsidRPr="00CD6FB8">
        <w:rPr>
          <w:bCs/>
          <w:szCs w:val="28"/>
        </w:rPr>
        <w:t>lãnh đạo</w:t>
      </w:r>
      <w:r w:rsidR="00897AC6" w:rsidRPr="00CD6FB8">
        <w:rPr>
          <w:bCs/>
          <w:szCs w:val="28"/>
        </w:rPr>
        <w:t xml:space="preserve">, chỉ đạo và </w:t>
      </w:r>
      <w:r w:rsidR="00FB7142" w:rsidRPr="00CD6FB8">
        <w:rPr>
          <w:bCs/>
          <w:szCs w:val="28"/>
        </w:rPr>
        <w:t>tạo điều kiện thuận lợi để Mặt trận Tổ quốc Việt Nam</w:t>
      </w:r>
      <w:r w:rsidR="00897AC6" w:rsidRPr="00CD6FB8">
        <w:rPr>
          <w:bCs/>
          <w:szCs w:val="28"/>
        </w:rPr>
        <w:t>, các tổ chức chính trị - xã hội</w:t>
      </w:r>
      <w:r w:rsidR="00FB7142" w:rsidRPr="00CD6FB8">
        <w:rPr>
          <w:bCs/>
          <w:szCs w:val="28"/>
        </w:rPr>
        <w:t xml:space="preserve"> các cấp trong Tỉnh thực hiện </w:t>
      </w:r>
      <w:r w:rsidR="00897AC6" w:rsidRPr="00CD6FB8">
        <w:rPr>
          <w:bCs/>
          <w:szCs w:val="28"/>
        </w:rPr>
        <w:t xml:space="preserve">tốt chức năng </w:t>
      </w:r>
      <w:r w:rsidR="00FB7142" w:rsidRPr="00CD6FB8">
        <w:rPr>
          <w:bCs/>
          <w:szCs w:val="28"/>
        </w:rPr>
        <w:t xml:space="preserve">giám sát, góp ý xây dựng </w:t>
      </w:r>
      <w:r w:rsidR="00897AC6" w:rsidRPr="00CD6FB8">
        <w:rPr>
          <w:bCs/>
          <w:szCs w:val="28"/>
        </w:rPr>
        <w:t xml:space="preserve">đội ngũ </w:t>
      </w:r>
      <w:r w:rsidR="00FB7142" w:rsidRPr="00CD6FB8">
        <w:rPr>
          <w:bCs/>
          <w:szCs w:val="28"/>
        </w:rPr>
        <w:t>cán bộ, đảng viên theo các quy định của Đảng, Nhà nước.</w:t>
      </w:r>
    </w:p>
    <w:p w14:paraId="240EB7E9" w14:textId="14D5FC7C" w:rsidR="00171BCC" w:rsidRPr="00CD6FB8" w:rsidRDefault="00DD5FE5" w:rsidP="00DD5FE5">
      <w:pPr>
        <w:spacing w:before="120" w:after="120" w:line="360" w:lineRule="exact"/>
        <w:ind w:firstLine="567"/>
        <w:jc w:val="both"/>
        <w:rPr>
          <w:bCs/>
          <w:szCs w:val="28"/>
        </w:rPr>
      </w:pPr>
      <w:r w:rsidRPr="006602E9">
        <w:rPr>
          <w:bCs/>
          <w:i/>
          <w:snapToGrid w:val="0"/>
          <w:szCs w:val="28"/>
          <w:lang w:val="pt-BR"/>
        </w:rPr>
        <w:t>- Thứ năm,</w:t>
      </w:r>
      <w:r w:rsidRPr="006602E9">
        <w:rPr>
          <w:bCs/>
          <w:snapToGrid w:val="0"/>
          <w:szCs w:val="28"/>
          <w:lang w:val="pt-BR"/>
        </w:rPr>
        <w:t xml:space="preserve"> </w:t>
      </w:r>
      <w:r>
        <w:rPr>
          <w:bCs/>
          <w:szCs w:val="28"/>
        </w:rPr>
        <w:t>đ</w:t>
      </w:r>
      <w:r w:rsidR="00C148D7" w:rsidRPr="00CD6FB8">
        <w:rPr>
          <w:bCs/>
          <w:szCs w:val="28"/>
        </w:rPr>
        <w:t>ề nghị c</w:t>
      </w:r>
      <w:r w:rsidR="00FB7142" w:rsidRPr="00CD6FB8">
        <w:rPr>
          <w:bCs/>
          <w:szCs w:val="28"/>
        </w:rPr>
        <w:t xml:space="preserve">ác Cấp </w:t>
      </w:r>
      <w:r w:rsidR="0057368A">
        <w:rPr>
          <w:bCs/>
          <w:szCs w:val="28"/>
        </w:rPr>
        <w:t>uỷ</w:t>
      </w:r>
      <w:r w:rsidR="00FB7142" w:rsidRPr="00CD6FB8">
        <w:rPr>
          <w:bCs/>
          <w:szCs w:val="28"/>
        </w:rPr>
        <w:t xml:space="preserve"> quan tâm quy hoạch, bố trí cán bộ làm công tác Mặt trận phải là những đồng chí có uy tín, tâm quyết, kinh nghiệm, bản lĩnh, dám theo đến cùng những vấn đề dư luận, nhân dân quan tâm bức xúc; đào </w:t>
      </w:r>
      <w:r w:rsidR="00812B7F" w:rsidRPr="00CD6FB8">
        <w:rPr>
          <w:bCs/>
          <w:szCs w:val="28"/>
        </w:rPr>
        <w:t>tạo</w:t>
      </w:r>
      <w:r w:rsidR="00FB7142" w:rsidRPr="00CD6FB8">
        <w:rPr>
          <w:bCs/>
          <w:szCs w:val="28"/>
        </w:rPr>
        <w:t>, bồi dưỡng kiến thức, kỹ năng cho đội ngũ cán bộ Mặt trận các cấp làm công tác giám sát, phản biện.</w:t>
      </w:r>
    </w:p>
    <w:bookmarkEnd w:id="0"/>
    <w:bookmarkEnd w:id="1"/>
    <w:p w14:paraId="44DED063" w14:textId="77777777" w:rsidR="00171BCC" w:rsidRPr="00CD6FB8" w:rsidRDefault="00FB7142" w:rsidP="00DD5FE5">
      <w:pPr>
        <w:spacing w:before="120" w:after="120" w:line="360" w:lineRule="exact"/>
        <w:ind w:firstLine="567"/>
        <w:jc w:val="both"/>
        <w:outlineLvl w:val="0"/>
        <w:rPr>
          <w:bCs/>
          <w:szCs w:val="28"/>
        </w:rPr>
      </w:pPr>
      <w:r w:rsidRPr="00CD6FB8">
        <w:rPr>
          <w:szCs w:val="28"/>
          <w:lang w:val="pt-BR"/>
        </w:rPr>
        <w:t xml:space="preserve">Thực tế đã khẳng định </w:t>
      </w:r>
      <w:r w:rsidRPr="00CD6FB8">
        <w:rPr>
          <w:bCs/>
          <w:szCs w:val="28"/>
        </w:rPr>
        <w:t>những quy định của Đảng, Nhà nước về giám sát, góp ý xây dựng đội ngũ cán bộ, đảng viên được sự đồng thuận của hệ thống chính trị và Nhân dân, sự cần thiết, là cơ sở chính trị, pháp lý để Mặt trận Tổ quốc, các tổ chức chính trị, xã hội và Nhân dân phát huy vai trò, trách nhiệm, quyền làm chủ của mình trong việc tham gia giám sát, phản biện, góp ý xây dựng đội ngũ cán bộ, đảng viên, ngày càng trong sạch, vững mạnh, tạo lòng tin của Nhân dân đối sự lãnh đạo của Đảng và quản lý xã hội của Nhà nước.</w:t>
      </w:r>
      <w:r w:rsidRPr="00CD6FB8">
        <w:rPr>
          <w:szCs w:val="28"/>
          <w:lang w:val="pt-BR"/>
        </w:rPr>
        <w:t xml:space="preserve"> </w:t>
      </w:r>
    </w:p>
    <w:p w14:paraId="22D7A5C7" w14:textId="638855CD" w:rsidR="00171BCC" w:rsidRPr="00CD6FB8" w:rsidRDefault="00DD5FE5">
      <w:pPr>
        <w:spacing w:before="120" w:after="120" w:line="240" w:lineRule="auto"/>
        <w:jc w:val="center"/>
        <w:rPr>
          <w:b/>
          <w:sz w:val="32"/>
          <w:szCs w:val="32"/>
        </w:rPr>
      </w:pPr>
      <w:r>
        <w:rPr>
          <w:b/>
          <w:sz w:val="32"/>
          <w:szCs w:val="32"/>
        </w:rPr>
        <w:t>_________</w:t>
      </w:r>
    </w:p>
    <w:sectPr w:rsidR="00171BCC" w:rsidRPr="00CD6FB8" w:rsidSect="00F64BB1">
      <w:footerReference w:type="default" r:id="rId7"/>
      <w:pgSz w:w="12240" w:h="15840"/>
      <w:pgMar w:top="1134" w:right="851" w:bottom="1134" w:left="1701" w:header="720" w:footer="31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A3CF1" w14:textId="77777777" w:rsidR="008D6319" w:rsidRDefault="008D6319">
      <w:pPr>
        <w:spacing w:line="240" w:lineRule="auto"/>
      </w:pPr>
      <w:r>
        <w:separator/>
      </w:r>
    </w:p>
  </w:endnote>
  <w:endnote w:type="continuationSeparator" w:id="0">
    <w:p w14:paraId="1018B9B2" w14:textId="77777777" w:rsidR="008D6319" w:rsidRDefault="008D63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E7DC4" w14:textId="77777777" w:rsidR="00171BCC" w:rsidRDefault="00FB7142">
    <w:pPr>
      <w:pStyle w:val="Footer"/>
      <w:jc w:val="center"/>
    </w:pPr>
    <w:r>
      <w:fldChar w:fldCharType="begin"/>
    </w:r>
    <w:r>
      <w:instrText xml:space="preserve"> PAGE   \* MERGEFORMAT </w:instrText>
    </w:r>
    <w:r>
      <w:fldChar w:fldCharType="separate"/>
    </w:r>
    <w:r w:rsidR="0029783F">
      <w:rPr>
        <w:noProof/>
      </w:rPr>
      <w:t>3</w:t>
    </w:r>
    <w:r>
      <w:fldChar w:fldCharType="end"/>
    </w:r>
  </w:p>
  <w:p w14:paraId="7A9B6D37" w14:textId="77777777" w:rsidR="00171BCC" w:rsidRDefault="00171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C5F9D" w14:textId="77777777" w:rsidR="008D6319" w:rsidRDefault="008D6319">
      <w:pPr>
        <w:spacing w:after="0"/>
      </w:pPr>
      <w:r>
        <w:separator/>
      </w:r>
    </w:p>
  </w:footnote>
  <w:footnote w:type="continuationSeparator" w:id="0">
    <w:p w14:paraId="26B105CE" w14:textId="77777777" w:rsidR="008D6319" w:rsidRDefault="008D631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1ACE"/>
    <w:rsid w:val="00000E82"/>
    <w:rsid w:val="00001D2A"/>
    <w:rsid w:val="000118AC"/>
    <w:rsid w:val="0003093A"/>
    <w:rsid w:val="00036DBD"/>
    <w:rsid w:val="00041ADE"/>
    <w:rsid w:val="00043813"/>
    <w:rsid w:val="00052AA0"/>
    <w:rsid w:val="00055FC7"/>
    <w:rsid w:val="00062C19"/>
    <w:rsid w:val="00066FA0"/>
    <w:rsid w:val="00067075"/>
    <w:rsid w:val="0007332B"/>
    <w:rsid w:val="0008121C"/>
    <w:rsid w:val="00082871"/>
    <w:rsid w:val="00092424"/>
    <w:rsid w:val="000943AF"/>
    <w:rsid w:val="000951A7"/>
    <w:rsid w:val="000A5E84"/>
    <w:rsid w:val="000A7154"/>
    <w:rsid w:val="000B1ACE"/>
    <w:rsid w:val="000B20C2"/>
    <w:rsid w:val="000B4276"/>
    <w:rsid w:val="000B5AFA"/>
    <w:rsid w:val="000B5B3C"/>
    <w:rsid w:val="000C179D"/>
    <w:rsid w:val="000D1CDA"/>
    <w:rsid w:val="000D2389"/>
    <w:rsid w:val="000E7846"/>
    <w:rsid w:val="000F0540"/>
    <w:rsid w:val="000F0E0B"/>
    <w:rsid w:val="00112B12"/>
    <w:rsid w:val="00115D2E"/>
    <w:rsid w:val="00120FB7"/>
    <w:rsid w:val="00122E09"/>
    <w:rsid w:val="00125C06"/>
    <w:rsid w:val="0013203B"/>
    <w:rsid w:val="0013297F"/>
    <w:rsid w:val="00137C38"/>
    <w:rsid w:val="00143599"/>
    <w:rsid w:val="00147A7A"/>
    <w:rsid w:val="00150E04"/>
    <w:rsid w:val="001535E6"/>
    <w:rsid w:val="00155982"/>
    <w:rsid w:val="00160A7A"/>
    <w:rsid w:val="001648BA"/>
    <w:rsid w:val="0016563E"/>
    <w:rsid w:val="0017050D"/>
    <w:rsid w:val="00171BCC"/>
    <w:rsid w:val="0017633A"/>
    <w:rsid w:val="00176776"/>
    <w:rsid w:val="001811D7"/>
    <w:rsid w:val="001822A2"/>
    <w:rsid w:val="00194064"/>
    <w:rsid w:val="001A1F38"/>
    <w:rsid w:val="001A51DA"/>
    <w:rsid w:val="001A7860"/>
    <w:rsid w:val="001B1DEE"/>
    <w:rsid w:val="001B368C"/>
    <w:rsid w:val="001B3B13"/>
    <w:rsid w:val="001C02FD"/>
    <w:rsid w:val="001C0571"/>
    <w:rsid w:val="001C22E0"/>
    <w:rsid w:val="001C236C"/>
    <w:rsid w:val="001C474B"/>
    <w:rsid w:val="001C64CB"/>
    <w:rsid w:val="001D2DA0"/>
    <w:rsid w:val="001D428E"/>
    <w:rsid w:val="001D48F6"/>
    <w:rsid w:val="001D4A2E"/>
    <w:rsid w:val="001E3589"/>
    <w:rsid w:val="001E437A"/>
    <w:rsid w:val="001E490F"/>
    <w:rsid w:val="001F06F8"/>
    <w:rsid w:val="001F2512"/>
    <w:rsid w:val="001F4346"/>
    <w:rsid w:val="001F7343"/>
    <w:rsid w:val="002019FA"/>
    <w:rsid w:val="00202546"/>
    <w:rsid w:val="00206760"/>
    <w:rsid w:val="002069F3"/>
    <w:rsid w:val="002073D5"/>
    <w:rsid w:val="002134C8"/>
    <w:rsid w:val="00221BAD"/>
    <w:rsid w:val="002220EE"/>
    <w:rsid w:val="00223B24"/>
    <w:rsid w:val="00232420"/>
    <w:rsid w:val="002457D0"/>
    <w:rsid w:val="0025091C"/>
    <w:rsid w:val="00254474"/>
    <w:rsid w:val="002548D2"/>
    <w:rsid w:val="00256E60"/>
    <w:rsid w:val="00260D0C"/>
    <w:rsid w:val="0026209A"/>
    <w:rsid w:val="0026583E"/>
    <w:rsid w:val="002702AA"/>
    <w:rsid w:val="00282217"/>
    <w:rsid w:val="00282545"/>
    <w:rsid w:val="002908B3"/>
    <w:rsid w:val="00292190"/>
    <w:rsid w:val="00293741"/>
    <w:rsid w:val="00293B02"/>
    <w:rsid w:val="00294134"/>
    <w:rsid w:val="00294EF8"/>
    <w:rsid w:val="00297520"/>
    <w:rsid w:val="0029783F"/>
    <w:rsid w:val="002A0AEC"/>
    <w:rsid w:val="002A5135"/>
    <w:rsid w:val="002A5689"/>
    <w:rsid w:val="002A6262"/>
    <w:rsid w:val="002B2CF9"/>
    <w:rsid w:val="002B36D0"/>
    <w:rsid w:val="002B58A1"/>
    <w:rsid w:val="002B7D7B"/>
    <w:rsid w:val="002C20FD"/>
    <w:rsid w:val="002C3DE5"/>
    <w:rsid w:val="002C4938"/>
    <w:rsid w:val="002C790D"/>
    <w:rsid w:val="002D0DE0"/>
    <w:rsid w:val="002D62D2"/>
    <w:rsid w:val="002E2C6A"/>
    <w:rsid w:val="002E6036"/>
    <w:rsid w:val="002F056C"/>
    <w:rsid w:val="002F2B3A"/>
    <w:rsid w:val="002F7963"/>
    <w:rsid w:val="002F7E3A"/>
    <w:rsid w:val="00301479"/>
    <w:rsid w:val="0031095C"/>
    <w:rsid w:val="00317BD2"/>
    <w:rsid w:val="0032017B"/>
    <w:rsid w:val="00326E45"/>
    <w:rsid w:val="00327FF4"/>
    <w:rsid w:val="00330CCA"/>
    <w:rsid w:val="00332F8E"/>
    <w:rsid w:val="003335A2"/>
    <w:rsid w:val="00337DAD"/>
    <w:rsid w:val="00341D21"/>
    <w:rsid w:val="003500F7"/>
    <w:rsid w:val="0035457E"/>
    <w:rsid w:val="0036307C"/>
    <w:rsid w:val="003845E5"/>
    <w:rsid w:val="003853AB"/>
    <w:rsid w:val="00395A59"/>
    <w:rsid w:val="003977A1"/>
    <w:rsid w:val="003978C8"/>
    <w:rsid w:val="003A6562"/>
    <w:rsid w:val="003B7E3E"/>
    <w:rsid w:val="003C3010"/>
    <w:rsid w:val="003C4F90"/>
    <w:rsid w:val="003D01AE"/>
    <w:rsid w:val="003E6303"/>
    <w:rsid w:val="003F07BB"/>
    <w:rsid w:val="003F2F60"/>
    <w:rsid w:val="003F432D"/>
    <w:rsid w:val="003F5D23"/>
    <w:rsid w:val="00401001"/>
    <w:rsid w:val="0040145C"/>
    <w:rsid w:val="00412904"/>
    <w:rsid w:val="0041496C"/>
    <w:rsid w:val="0042246C"/>
    <w:rsid w:val="0042280B"/>
    <w:rsid w:val="0042541F"/>
    <w:rsid w:val="00427EB3"/>
    <w:rsid w:val="00430854"/>
    <w:rsid w:val="00432A65"/>
    <w:rsid w:val="004339FF"/>
    <w:rsid w:val="00434CA4"/>
    <w:rsid w:val="00436E4E"/>
    <w:rsid w:val="00437A9E"/>
    <w:rsid w:val="00440A90"/>
    <w:rsid w:val="0044444A"/>
    <w:rsid w:val="00444EB7"/>
    <w:rsid w:val="0044748C"/>
    <w:rsid w:val="004531FF"/>
    <w:rsid w:val="00455395"/>
    <w:rsid w:val="004558A5"/>
    <w:rsid w:val="00466EE6"/>
    <w:rsid w:val="004724ED"/>
    <w:rsid w:val="004749A6"/>
    <w:rsid w:val="00477ACC"/>
    <w:rsid w:val="00481A70"/>
    <w:rsid w:val="00481F84"/>
    <w:rsid w:val="00482DF0"/>
    <w:rsid w:val="0049316A"/>
    <w:rsid w:val="00494CCA"/>
    <w:rsid w:val="004A37D0"/>
    <w:rsid w:val="004A3814"/>
    <w:rsid w:val="004A41A0"/>
    <w:rsid w:val="004B12BF"/>
    <w:rsid w:val="004C1376"/>
    <w:rsid w:val="004C2F6F"/>
    <w:rsid w:val="004D05DC"/>
    <w:rsid w:val="004D0F3D"/>
    <w:rsid w:val="004D45B3"/>
    <w:rsid w:val="004D7BE2"/>
    <w:rsid w:val="004E50D8"/>
    <w:rsid w:val="004E5451"/>
    <w:rsid w:val="004E7FA8"/>
    <w:rsid w:val="004F0A53"/>
    <w:rsid w:val="004F2460"/>
    <w:rsid w:val="004F280E"/>
    <w:rsid w:val="004F3E38"/>
    <w:rsid w:val="00504515"/>
    <w:rsid w:val="0051017C"/>
    <w:rsid w:val="005110AD"/>
    <w:rsid w:val="0051276B"/>
    <w:rsid w:val="00515A6B"/>
    <w:rsid w:val="00521F4E"/>
    <w:rsid w:val="0052252B"/>
    <w:rsid w:val="00526D55"/>
    <w:rsid w:val="00527D0A"/>
    <w:rsid w:val="0053316E"/>
    <w:rsid w:val="00537CC1"/>
    <w:rsid w:val="00537F63"/>
    <w:rsid w:val="005475C5"/>
    <w:rsid w:val="00550E14"/>
    <w:rsid w:val="00550ED7"/>
    <w:rsid w:val="00553CF2"/>
    <w:rsid w:val="00556DC9"/>
    <w:rsid w:val="005605AB"/>
    <w:rsid w:val="00561749"/>
    <w:rsid w:val="00564B82"/>
    <w:rsid w:val="00567838"/>
    <w:rsid w:val="00572A74"/>
    <w:rsid w:val="0057368A"/>
    <w:rsid w:val="0058020C"/>
    <w:rsid w:val="00585709"/>
    <w:rsid w:val="0058678A"/>
    <w:rsid w:val="00593054"/>
    <w:rsid w:val="00597954"/>
    <w:rsid w:val="005A0D93"/>
    <w:rsid w:val="005A1FC3"/>
    <w:rsid w:val="005A2B11"/>
    <w:rsid w:val="005A37A9"/>
    <w:rsid w:val="005A444A"/>
    <w:rsid w:val="005B25B2"/>
    <w:rsid w:val="005B64B1"/>
    <w:rsid w:val="005D3E62"/>
    <w:rsid w:val="005E1E74"/>
    <w:rsid w:val="005E6EE7"/>
    <w:rsid w:val="005E7AF0"/>
    <w:rsid w:val="005F6FC1"/>
    <w:rsid w:val="005F781F"/>
    <w:rsid w:val="005F7A9D"/>
    <w:rsid w:val="00603E15"/>
    <w:rsid w:val="006064ED"/>
    <w:rsid w:val="00610560"/>
    <w:rsid w:val="006111C5"/>
    <w:rsid w:val="006212E6"/>
    <w:rsid w:val="0062229C"/>
    <w:rsid w:val="00624DB1"/>
    <w:rsid w:val="00625227"/>
    <w:rsid w:val="00627451"/>
    <w:rsid w:val="00632CE5"/>
    <w:rsid w:val="00636E90"/>
    <w:rsid w:val="00637AC7"/>
    <w:rsid w:val="006440B9"/>
    <w:rsid w:val="006459E0"/>
    <w:rsid w:val="00651434"/>
    <w:rsid w:val="00652D2B"/>
    <w:rsid w:val="00656B7B"/>
    <w:rsid w:val="00664DC6"/>
    <w:rsid w:val="00666E69"/>
    <w:rsid w:val="00671938"/>
    <w:rsid w:val="00675ED7"/>
    <w:rsid w:val="00684EC3"/>
    <w:rsid w:val="00690187"/>
    <w:rsid w:val="00691E7D"/>
    <w:rsid w:val="0069581F"/>
    <w:rsid w:val="006A0059"/>
    <w:rsid w:val="006B19CB"/>
    <w:rsid w:val="006B4423"/>
    <w:rsid w:val="006B551F"/>
    <w:rsid w:val="006C1EA5"/>
    <w:rsid w:val="006C2A4C"/>
    <w:rsid w:val="006C4B9C"/>
    <w:rsid w:val="006C4BD1"/>
    <w:rsid w:val="006C4D48"/>
    <w:rsid w:val="006D2414"/>
    <w:rsid w:val="006D44DF"/>
    <w:rsid w:val="006E1865"/>
    <w:rsid w:val="006E2987"/>
    <w:rsid w:val="006F10B7"/>
    <w:rsid w:val="006F3F19"/>
    <w:rsid w:val="006F4661"/>
    <w:rsid w:val="006F7DE3"/>
    <w:rsid w:val="00702DF1"/>
    <w:rsid w:val="00705BD3"/>
    <w:rsid w:val="0070740D"/>
    <w:rsid w:val="0071470D"/>
    <w:rsid w:val="00717EEA"/>
    <w:rsid w:val="00723B52"/>
    <w:rsid w:val="0072516A"/>
    <w:rsid w:val="00727F75"/>
    <w:rsid w:val="00731059"/>
    <w:rsid w:val="00741D85"/>
    <w:rsid w:val="0074312E"/>
    <w:rsid w:val="007453DF"/>
    <w:rsid w:val="00751EB1"/>
    <w:rsid w:val="00751F51"/>
    <w:rsid w:val="007578E4"/>
    <w:rsid w:val="007625B3"/>
    <w:rsid w:val="007632EF"/>
    <w:rsid w:val="0076362D"/>
    <w:rsid w:val="00764AC2"/>
    <w:rsid w:val="007652EF"/>
    <w:rsid w:val="00767C1A"/>
    <w:rsid w:val="00767E07"/>
    <w:rsid w:val="00767FD5"/>
    <w:rsid w:val="00770F38"/>
    <w:rsid w:val="00772166"/>
    <w:rsid w:val="007721D5"/>
    <w:rsid w:val="007754C0"/>
    <w:rsid w:val="00783E19"/>
    <w:rsid w:val="00784DB4"/>
    <w:rsid w:val="00793BB7"/>
    <w:rsid w:val="00795AA3"/>
    <w:rsid w:val="007A1978"/>
    <w:rsid w:val="007A32C6"/>
    <w:rsid w:val="007A39D3"/>
    <w:rsid w:val="007A76B8"/>
    <w:rsid w:val="007B0556"/>
    <w:rsid w:val="007B0D97"/>
    <w:rsid w:val="007B1C7B"/>
    <w:rsid w:val="007C3438"/>
    <w:rsid w:val="007C4B14"/>
    <w:rsid w:val="007D6D2E"/>
    <w:rsid w:val="007E3FFE"/>
    <w:rsid w:val="007F384A"/>
    <w:rsid w:val="00806E27"/>
    <w:rsid w:val="00812B7F"/>
    <w:rsid w:val="00816FEF"/>
    <w:rsid w:val="008222D3"/>
    <w:rsid w:val="00822F2C"/>
    <w:rsid w:val="00824F48"/>
    <w:rsid w:val="008306A5"/>
    <w:rsid w:val="00844E0E"/>
    <w:rsid w:val="00845256"/>
    <w:rsid w:val="00846B57"/>
    <w:rsid w:val="00851830"/>
    <w:rsid w:val="00861865"/>
    <w:rsid w:val="00871F5C"/>
    <w:rsid w:val="00874C58"/>
    <w:rsid w:val="0087617A"/>
    <w:rsid w:val="00877D1D"/>
    <w:rsid w:val="00885B10"/>
    <w:rsid w:val="00897AC6"/>
    <w:rsid w:val="008A0441"/>
    <w:rsid w:val="008A0590"/>
    <w:rsid w:val="008B35A1"/>
    <w:rsid w:val="008B4C71"/>
    <w:rsid w:val="008C12CC"/>
    <w:rsid w:val="008C38FA"/>
    <w:rsid w:val="008C4E18"/>
    <w:rsid w:val="008D113A"/>
    <w:rsid w:val="008D294B"/>
    <w:rsid w:val="008D6319"/>
    <w:rsid w:val="008E2D67"/>
    <w:rsid w:val="008E7CE8"/>
    <w:rsid w:val="008E7FC4"/>
    <w:rsid w:val="008F06B3"/>
    <w:rsid w:val="008F1C23"/>
    <w:rsid w:val="008F47DC"/>
    <w:rsid w:val="008F572B"/>
    <w:rsid w:val="008F64CE"/>
    <w:rsid w:val="00901B0C"/>
    <w:rsid w:val="009040D7"/>
    <w:rsid w:val="00904275"/>
    <w:rsid w:val="0091414B"/>
    <w:rsid w:val="00916D7B"/>
    <w:rsid w:val="0092209C"/>
    <w:rsid w:val="009254E4"/>
    <w:rsid w:val="00933EA2"/>
    <w:rsid w:val="00940819"/>
    <w:rsid w:val="009412E3"/>
    <w:rsid w:val="009445F1"/>
    <w:rsid w:val="00945508"/>
    <w:rsid w:val="00945C63"/>
    <w:rsid w:val="0095449E"/>
    <w:rsid w:val="00956AB0"/>
    <w:rsid w:val="009656DC"/>
    <w:rsid w:val="00966366"/>
    <w:rsid w:val="00966E7D"/>
    <w:rsid w:val="00970C1D"/>
    <w:rsid w:val="00972980"/>
    <w:rsid w:val="00980C19"/>
    <w:rsid w:val="00983BD5"/>
    <w:rsid w:val="009857B0"/>
    <w:rsid w:val="00986504"/>
    <w:rsid w:val="00990C85"/>
    <w:rsid w:val="009975DB"/>
    <w:rsid w:val="009A14C5"/>
    <w:rsid w:val="009A1D5B"/>
    <w:rsid w:val="009A5BBA"/>
    <w:rsid w:val="009B0631"/>
    <w:rsid w:val="009B4B67"/>
    <w:rsid w:val="009B4C00"/>
    <w:rsid w:val="009B56EF"/>
    <w:rsid w:val="009D03D7"/>
    <w:rsid w:val="009D2197"/>
    <w:rsid w:val="009D4013"/>
    <w:rsid w:val="009D50CE"/>
    <w:rsid w:val="009E00D0"/>
    <w:rsid w:val="009E1B79"/>
    <w:rsid w:val="009E432C"/>
    <w:rsid w:val="009E5783"/>
    <w:rsid w:val="00A00D62"/>
    <w:rsid w:val="00A0389E"/>
    <w:rsid w:val="00A0617E"/>
    <w:rsid w:val="00A07D35"/>
    <w:rsid w:val="00A10F4A"/>
    <w:rsid w:val="00A26FCF"/>
    <w:rsid w:val="00A27489"/>
    <w:rsid w:val="00A30D00"/>
    <w:rsid w:val="00A312C8"/>
    <w:rsid w:val="00A316E9"/>
    <w:rsid w:val="00A35F8A"/>
    <w:rsid w:val="00A36E86"/>
    <w:rsid w:val="00A36FF3"/>
    <w:rsid w:val="00A4003D"/>
    <w:rsid w:val="00A41121"/>
    <w:rsid w:val="00A41F20"/>
    <w:rsid w:val="00A42587"/>
    <w:rsid w:val="00A46299"/>
    <w:rsid w:val="00A506ED"/>
    <w:rsid w:val="00A50936"/>
    <w:rsid w:val="00A61DB1"/>
    <w:rsid w:val="00A63781"/>
    <w:rsid w:val="00A673BE"/>
    <w:rsid w:val="00A67B80"/>
    <w:rsid w:val="00A71810"/>
    <w:rsid w:val="00A745B2"/>
    <w:rsid w:val="00A76972"/>
    <w:rsid w:val="00A93D8F"/>
    <w:rsid w:val="00A957CF"/>
    <w:rsid w:val="00AA06EC"/>
    <w:rsid w:val="00AA4B87"/>
    <w:rsid w:val="00AB63F3"/>
    <w:rsid w:val="00AC5C1C"/>
    <w:rsid w:val="00AD1BC1"/>
    <w:rsid w:val="00AD4866"/>
    <w:rsid w:val="00AD63D2"/>
    <w:rsid w:val="00AE6383"/>
    <w:rsid w:val="00AF0049"/>
    <w:rsid w:val="00AF1AB9"/>
    <w:rsid w:val="00AF4FCC"/>
    <w:rsid w:val="00B00D49"/>
    <w:rsid w:val="00B10C67"/>
    <w:rsid w:val="00B1117B"/>
    <w:rsid w:val="00B15F6C"/>
    <w:rsid w:val="00B16D0A"/>
    <w:rsid w:val="00B21669"/>
    <w:rsid w:val="00B24DA3"/>
    <w:rsid w:val="00B30C0B"/>
    <w:rsid w:val="00B3196D"/>
    <w:rsid w:val="00B407AA"/>
    <w:rsid w:val="00B427DD"/>
    <w:rsid w:val="00B4379D"/>
    <w:rsid w:val="00B4441D"/>
    <w:rsid w:val="00B4693C"/>
    <w:rsid w:val="00B46D9C"/>
    <w:rsid w:val="00B4763A"/>
    <w:rsid w:val="00B47AF2"/>
    <w:rsid w:val="00B502D0"/>
    <w:rsid w:val="00B523FE"/>
    <w:rsid w:val="00B5453B"/>
    <w:rsid w:val="00B56BA6"/>
    <w:rsid w:val="00B56F51"/>
    <w:rsid w:val="00B61B3D"/>
    <w:rsid w:val="00B67971"/>
    <w:rsid w:val="00B70045"/>
    <w:rsid w:val="00B7262C"/>
    <w:rsid w:val="00B73C75"/>
    <w:rsid w:val="00B76921"/>
    <w:rsid w:val="00B8273F"/>
    <w:rsid w:val="00B8332F"/>
    <w:rsid w:val="00B838A4"/>
    <w:rsid w:val="00B873F3"/>
    <w:rsid w:val="00B9374F"/>
    <w:rsid w:val="00B968AE"/>
    <w:rsid w:val="00BA1EE1"/>
    <w:rsid w:val="00BA51B7"/>
    <w:rsid w:val="00BB362D"/>
    <w:rsid w:val="00BB61B1"/>
    <w:rsid w:val="00BC00E6"/>
    <w:rsid w:val="00BC501F"/>
    <w:rsid w:val="00BD2C09"/>
    <w:rsid w:val="00BE1EE8"/>
    <w:rsid w:val="00BE6652"/>
    <w:rsid w:val="00BF10F0"/>
    <w:rsid w:val="00BF1A91"/>
    <w:rsid w:val="00BF7507"/>
    <w:rsid w:val="00C02B73"/>
    <w:rsid w:val="00C07006"/>
    <w:rsid w:val="00C148D7"/>
    <w:rsid w:val="00C15D24"/>
    <w:rsid w:val="00C16B37"/>
    <w:rsid w:val="00C24EAF"/>
    <w:rsid w:val="00C25BC1"/>
    <w:rsid w:val="00C31F0B"/>
    <w:rsid w:val="00C376E8"/>
    <w:rsid w:val="00C41A8B"/>
    <w:rsid w:val="00C442E3"/>
    <w:rsid w:val="00C45C4C"/>
    <w:rsid w:val="00C54D0A"/>
    <w:rsid w:val="00C73EC6"/>
    <w:rsid w:val="00C757F0"/>
    <w:rsid w:val="00C76693"/>
    <w:rsid w:val="00C832FC"/>
    <w:rsid w:val="00C90B36"/>
    <w:rsid w:val="00C90C9F"/>
    <w:rsid w:val="00CA0047"/>
    <w:rsid w:val="00CA6438"/>
    <w:rsid w:val="00CA6B84"/>
    <w:rsid w:val="00CC1925"/>
    <w:rsid w:val="00CD6FB8"/>
    <w:rsid w:val="00CD7AE6"/>
    <w:rsid w:val="00CD7E1E"/>
    <w:rsid w:val="00CE09A1"/>
    <w:rsid w:val="00CE1081"/>
    <w:rsid w:val="00CE202C"/>
    <w:rsid w:val="00CE24BB"/>
    <w:rsid w:val="00CE2755"/>
    <w:rsid w:val="00CE5CA3"/>
    <w:rsid w:val="00CF0B8B"/>
    <w:rsid w:val="00CF76BE"/>
    <w:rsid w:val="00D01C76"/>
    <w:rsid w:val="00D03D2F"/>
    <w:rsid w:val="00D06EC3"/>
    <w:rsid w:val="00D10195"/>
    <w:rsid w:val="00D12253"/>
    <w:rsid w:val="00D13119"/>
    <w:rsid w:val="00D2580D"/>
    <w:rsid w:val="00D50EB8"/>
    <w:rsid w:val="00D5371F"/>
    <w:rsid w:val="00D54D12"/>
    <w:rsid w:val="00D54D32"/>
    <w:rsid w:val="00D6200E"/>
    <w:rsid w:val="00D64A39"/>
    <w:rsid w:val="00D70ED9"/>
    <w:rsid w:val="00D71E94"/>
    <w:rsid w:val="00D7259D"/>
    <w:rsid w:val="00D8502D"/>
    <w:rsid w:val="00D859D1"/>
    <w:rsid w:val="00D91AA2"/>
    <w:rsid w:val="00D93869"/>
    <w:rsid w:val="00D941C0"/>
    <w:rsid w:val="00D952CF"/>
    <w:rsid w:val="00D95641"/>
    <w:rsid w:val="00D95D89"/>
    <w:rsid w:val="00D97620"/>
    <w:rsid w:val="00DA1E96"/>
    <w:rsid w:val="00DA2021"/>
    <w:rsid w:val="00DA2E7B"/>
    <w:rsid w:val="00DB1D00"/>
    <w:rsid w:val="00DB4336"/>
    <w:rsid w:val="00DB4920"/>
    <w:rsid w:val="00DB71D6"/>
    <w:rsid w:val="00DC7D76"/>
    <w:rsid w:val="00DC7EDE"/>
    <w:rsid w:val="00DD5FE5"/>
    <w:rsid w:val="00DD7E59"/>
    <w:rsid w:val="00DE08B1"/>
    <w:rsid w:val="00DE14AA"/>
    <w:rsid w:val="00DE2DCA"/>
    <w:rsid w:val="00DF453A"/>
    <w:rsid w:val="00DF5B22"/>
    <w:rsid w:val="00DF6BE2"/>
    <w:rsid w:val="00DF74AD"/>
    <w:rsid w:val="00E010F0"/>
    <w:rsid w:val="00E014CC"/>
    <w:rsid w:val="00E01851"/>
    <w:rsid w:val="00E03E18"/>
    <w:rsid w:val="00E161F5"/>
    <w:rsid w:val="00E163F1"/>
    <w:rsid w:val="00E204CD"/>
    <w:rsid w:val="00E20D35"/>
    <w:rsid w:val="00E23843"/>
    <w:rsid w:val="00E254AC"/>
    <w:rsid w:val="00E25A83"/>
    <w:rsid w:val="00E335C7"/>
    <w:rsid w:val="00E33A18"/>
    <w:rsid w:val="00E41A9B"/>
    <w:rsid w:val="00E469CD"/>
    <w:rsid w:val="00E47D64"/>
    <w:rsid w:val="00E50F9B"/>
    <w:rsid w:val="00E643ED"/>
    <w:rsid w:val="00E84C71"/>
    <w:rsid w:val="00E91632"/>
    <w:rsid w:val="00E92436"/>
    <w:rsid w:val="00E92E34"/>
    <w:rsid w:val="00E94DD5"/>
    <w:rsid w:val="00E96361"/>
    <w:rsid w:val="00EA104C"/>
    <w:rsid w:val="00EA794F"/>
    <w:rsid w:val="00EB0497"/>
    <w:rsid w:val="00EB21F1"/>
    <w:rsid w:val="00EC08DC"/>
    <w:rsid w:val="00EC2D43"/>
    <w:rsid w:val="00EC54D4"/>
    <w:rsid w:val="00ED09CF"/>
    <w:rsid w:val="00EE0A7E"/>
    <w:rsid w:val="00EF09F8"/>
    <w:rsid w:val="00EF14B0"/>
    <w:rsid w:val="00EF5D67"/>
    <w:rsid w:val="00EF6C9C"/>
    <w:rsid w:val="00EF7A08"/>
    <w:rsid w:val="00F000AF"/>
    <w:rsid w:val="00F007AE"/>
    <w:rsid w:val="00F04089"/>
    <w:rsid w:val="00F07CA1"/>
    <w:rsid w:val="00F11ED0"/>
    <w:rsid w:val="00F125CF"/>
    <w:rsid w:val="00F1683C"/>
    <w:rsid w:val="00F179F9"/>
    <w:rsid w:val="00F22FC7"/>
    <w:rsid w:val="00F231BD"/>
    <w:rsid w:val="00F2336F"/>
    <w:rsid w:val="00F23DCE"/>
    <w:rsid w:val="00F24148"/>
    <w:rsid w:val="00F24F2B"/>
    <w:rsid w:val="00F402EE"/>
    <w:rsid w:val="00F41301"/>
    <w:rsid w:val="00F4326C"/>
    <w:rsid w:val="00F5712F"/>
    <w:rsid w:val="00F61DE3"/>
    <w:rsid w:val="00F64BB1"/>
    <w:rsid w:val="00F70141"/>
    <w:rsid w:val="00F7636D"/>
    <w:rsid w:val="00F81E45"/>
    <w:rsid w:val="00F833E0"/>
    <w:rsid w:val="00F866D3"/>
    <w:rsid w:val="00F906A0"/>
    <w:rsid w:val="00F9226F"/>
    <w:rsid w:val="00F93953"/>
    <w:rsid w:val="00F93F70"/>
    <w:rsid w:val="00FA004F"/>
    <w:rsid w:val="00FA0229"/>
    <w:rsid w:val="00FA4BC2"/>
    <w:rsid w:val="00FA6F67"/>
    <w:rsid w:val="00FB1832"/>
    <w:rsid w:val="00FB2B31"/>
    <w:rsid w:val="00FB7142"/>
    <w:rsid w:val="00FB7F85"/>
    <w:rsid w:val="00FC1453"/>
    <w:rsid w:val="00FC2F51"/>
    <w:rsid w:val="00FD132C"/>
    <w:rsid w:val="00FD2A50"/>
    <w:rsid w:val="00FE5DCC"/>
    <w:rsid w:val="00FF5BBD"/>
    <w:rsid w:val="40374367"/>
    <w:rsid w:val="70027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CB556D"/>
  <w15:docId w15:val="{5DD2160D-4BDF-4A23-9824-76B48F9E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8"/>
      <w:szCs w:val="22"/>
      <w:lang w:val="en-US" w:eastAsia="en-US"/>
    </w:rPr>
  </w:style>
  <w:style w:type="paragraph" w:styleId="Heading2">
    <w:name w:val="heading 2"/>
    <w:basedOn w:val="Normal"/>
    <w:next w:val="Normal"/>
    <w:link w:val="Heading2Char"/>
    <w:uiPriority w:val="99"/>
    <w:qFormat/>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paragraph" w:styleId="BodyTextIndent">
    <w:name w:val="Body Text Indent"/>
    <w:basedOn w:val="Normal"/>
    <w:link w:val="BodyTextIndentChar"/>
    <w:uiPriority w:val="99"/>
    <w:pPr>
      <w:spacing w:after="120" w:line="240" w:lineRule="auto"/>
      <w:ind w:left="360"/>
    </w:pPr>
    <w:rPr>
      <w:rFonts w:eastAsia="Times New Roman"/>
      <w:sz w:val="24"/>
      <w:szCs w:val="24"/>
    </w:rPr>
  </w:style>
  <w:style w:type="paragraph" w:styleId="Footer">
    <w:name w:val="footer"/>
    <w:basedOn w:val="Normal"/>
    <w:link w:val="FooterChar"/>
    <w:uiPriority w:val="99"/>
    <w:pPr>
      <w:tabs>
        <w:tab w:val="center" w:pos="4680"/>
        <w:tab w:val="right" w:pos="9360"/>
      </w:tabs>
      <w:spacing w:after="0" w:line="240" w:lineRule="auto"/>
    </w:pPr>
    <w:rPr>
      <w:rFonts w:eastAsia="Times New Roman"/>
      <w:szCs w:val="28"/>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pPr>
      <w:spacing w:after="0" w:line="240" w:lineRule="auto"/>
    </w:pPr>
    <w:rPr>
      <w:rFonts w:eastAsia="Times New Roman"/>
      <w:sz w:val="20"/>
      <w:szCs w:val="20"/>
    </w:rPr>
  </w:style>
  <w:style w:type="paragraph" w:styleId="Header">
    <w:name w:val="header"/>
    <w:basedOn w:val="Normal"/>
    <w:link w:val="HeaderChar"/>
    <w:uiPriority w:val="99"/>
    <w:pPr>
      <w:tabs>
        <w:tab w:val="center" w:pos="4680"/>
        <w:tab w:val="right" w:pos="9360"/>
      </w:tabs>
      <w:spacing w:after="0" w:line="240" w:lineRule="auto"/>
    </w:pPr>
  </w:style>
  <w:style w:type="character" w:styleId="Hyperlink">
    <w:name w:val="Hyperlink"/>
    <w:basedOn w:val="DefaultParagraphFont"/>
    <w:uiPriority w:val="99"/>
    <w:rPr>
      <w:rFonts w:cs="Times New Roman"/>
      <w:color w:val="0000FF"/>
      <w:u w:val="single"/>
    </w:rPr>
  </w:style>
  <w:style w:type="paragraph" w:styleId="NormalWeb">
    <w:name w:val="Normal (Web)"/>
    <w:basedOn w:val="Normal"/>
    <w:uiPriority w:val="99"/>
    <w:pPr>
      <w:spacing w:before="100" w:beforeAutospacing="1" w:after="100" w:afterAutospacing="1" w:line="240" w:lineRule="auto"/>
    </w:pPr>
    <w:rPr>
      <w:rFonts w:eastAsia="Times New Roman"/>
      <w:sz w:val="24"/>
      <w:szCs w:val="24"/>
    </w:rPr>
  </w:style>
  <w:style w:type="character" w:styleId="PageNumber">
    <w:name w:val="page number"/>
    <w:basedOn w:val="DefaultParagraphFont"/>
    <w:uiPriority w:val="99"/>
    <w:rPr>
      <w:rFonts w:cs="Times New Roman"/>
    </w:rPr>
  </w:style>
  <w:style w:type="character" w:styleId="Strong">
    <w:name w:val="Strong"/>
    <w:basedOn w:val="DefaultParagraphFont"/>
    <w:uiPriority w:val="99"/>
    <w:qFormat/>
    <w:rPr>
      <w:rFonts w:cs="Times New Roman"/>
      <w:b/>
    </w:rPr>
  </w:style>
  <w:style w:type="table" w:styleId="TableGrid">
    <w:name w:val="Table Grid"/>
    <w:basedOn w:val="TableNormal"/>
    <w:uiPriority w:val="9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qFormat/>
    <w:locked/>
    <w:rPr>
      <w:rFonts w:eastAsia="Times New Roman" w:cs="Times New Roman"/>
      <w:b/>
      <w:bCs/>
      <w:sz w:val="36"/>
      <w:szCs w:val="36"/>
    </w:rPr>
  </w:style>
  <w:style w:type="character" w:customStyle="1" w:styleId="FooterChar">
    <w:name w:val="Footer Char"/>
    <w:basedOn w:val="DefaultParagraphFont"/>
    <w:link w:val="Footer"/>
    <w:uiPriority w:val="99"/>
    <w:qFormat/>
    <w:locked/>
    <w:rPr>
      <w:rFonts w:eastAsia="Times New Roman" w:cs="Times New Roman"/>
      <w:sz w:val="28"/>
      <w:szCs w:val="28"/>
    </w:rPr>
  </w:style>
  <w:style w:type="paragraph" w:styleId="ListParagraph">
    <w:name w:val="List Paragraph"/>
    <w:basedOn w:val="Normal"/>
    <w:uiPriority w:val="99"/>
    <w:qFormat/>
    <w:pPr>
      <w:ind w:left="720"/>
      <w:contextualSpacing/>
    </w:pPr>
  </w:style>
  <w:style w:type="character" w:customStyle="1" w:styleId="HeaderChar">
    <w:name w:val="Header Char"/>
    <w:basedOn w:val="DefaultParagraphFont"/>
    <w:link w:val="Header"/>
    <w:uiPriority w:val="99"/>
    <w:locked/>
    <w:rPr>
      <w:rFonts w:cs="Times New Roman"/>
    </w:rPr>
  </w:style>
  <w:style w:type="paragraph" w:customStyle="1" w:styleId="DefaultParagraphFontParaCharCharCharCharChar">
    <w:name w:val="Default Paragraph Font Para Char Char Char Char Char"/>
    <w:uiPriority w:val="99"/>
    <w:pPr>
      <w:tabs>
        <w:tab w:val="left" w:pos="1152"/>
      </w:tabs>
      <w:spacing w:before="120" w:after="120" w:line="312" w:lineRule="auto"/>
    </w:pPr>
    <w:rPr>
      <w:rFonts w:ascii="Arial" w:eastAsia="Times New Roman" w:hAnsi="Arial" w:cs="Arial"/>
      <w:sz w:val="26"/>
      <w:szCs w:val="26"/>
      <w:lang w:val="en-US" w:eastAsia="en-US"/>
    </w:rPr>
  </w:style>
  <w:style w:type="paragraph" w:customStyle="1" w:styleId="CharCharCharChar">
    <w:name w:val="Char Char Char Char"/>
    <w:basedOn w:val="Normal"/>
    <w:next w:val="Normal"/>
    <w:uiPriority w:val="99"/>
    <w:semiHidden/>
    <w:pPr>
      <w:spacing w:after="160" w:line="240" w:lineRule="exact"/>
      <w:jc w:val="both"/>
    </w:pPr>
    <w:rPr>
      <w:rFonts w:eastAsia="Times New Roman"/>
      <w:b/>
      <w:sz w:val="30"/>
    </w:rPr>
  </w:style>
  <w:style w:type="paragraph" w:customStyle="1" w:styleId="CharCharChar">
    <w:name w:val="Char Char Char"/>
    <w:uiPriority w:val="99"/>
    <w:qFormat/>
    <w:pPr>
      <w:spacing w:after="160" w:line="240" w:lineRule="exact"/>
    </w:pPr>
    <w:rPr>
      <w:rFonts w:ascii="Verdana" w:eastAsia="Times New Roman" w:hAnsi="Verdana"/>
      <w:lang w:val="en-US" w:eastAsia="en-US"/>
    </w:rPr>
  </w:style>
  <w:style w:type="paragraph" w:customStyle="1" w:styleId="Char">
    <w:name w:val="Char"/>
    <w:basedOn w:val="Normal"/>
    <w:uiPriority w:val="99"/>
    <w:pPr>
      <w:pageBreakBefore/>
      <w:spacing w:before="100" w:beforeAutospacing="1" w:after="100" w:afterAutospacing="1" w:line="240" w:lineRule="auto"/>
      <w:jc w:val="both"/>
    </w:pPr>
    <w:rPr>
      <w:rFonts w:ascii="Tahoma" w:eastAsia="Times New Roman" w:hAnsi="Tahoma"/>
      <w:sz w:val="20"/>
      <w:szCs w:val="20"/>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BodyTextIndentChar">
    <w:name w:val="Body Text Indent Char"/>
    <w:basedOn w:val="DefaultParagraphFont"/>
    <w:link w:val="BodyTextIndent"/>
    <w:uiPriority w:val="99"/>
    <w:qFormat/>
    <w:locked/>
    <w:rPr>
      <w:rFonts w:eastAsia="Times New Roman" w:cs="Times New Roman"/>
      <w:sz w:val="24"/>
      <w:szCs w:val="24"/>
    </w:rPr>
  </w:style>
  <w:style w:type="paragraph" w:customStyle="1" w:styleId="CharChar">
    <w:name w:val="Char Char"/>
    <w:basedOn w:val="Normal"/>
    <w:next w:val="Normal"/>
    <w:uiPriority w:val="99"/>
    <w:semiHidden/>
    <w:qFormat/>
    <w:pPr>
      <w:spacing w:after="160" w:line="240" w:lineRule="exact"/>
      <w:jc w:val="both"/>
    </w:pPr>
    <w:rPr>
      <w:rFonts w:eastAsia="Times New Roman"/>
      <w:b/>
      <w:sz w:val="30"/>
    </w:rPr>
  </w:style>
  <w:style w:type="paragraph" w:customStyle="1" w:styleId="CharChar1">
    <w:name w:val="Char Char1"/>
    <w:basedOn w:val="Normal"/>
    <w:uiPriority w:val="99"/>
    <w:pPr>
      <w:spacing w:after="160" w:line="240" w:lineRule="exact"/>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locked/>
    <w:rPr>
      <w:rFonts w:eastAsia="Times New Roman" w:cs="Times New Roman"/>
      <w:sz w:val="20"/>
      <w:szCs w:val="20"/>
    </w:rPr>
  </w:style>
  <w:style w:type="character" w:customStyle="1" w:styleId="apple-converted-space">
    <w:name w:val="apple-converted-space"/>
    <w:basedOn w:val="DefaultParagraphFont"/>
    <w:uiPriority w:val="99"/>
    <w:rPr>
      <w:rFonts w:cs="Times New Roman"/>
    </w:rPr>
  </w:style>
  <w:style w:type="character" w:customStyle="1" w:styleId="vn2">
    <w:name w:val="vn_2"/>
    <w:basedOn w:val="DefaultParagraphFont"/>
    <w:uiPriority w:val="99"/>
    <w:qForma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Viet Tri Phu Tho</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Viet Tiep</dc:creator>
  <cp:lastModifiedBy>Windows User</cp:lastModifiedBy>
  <cp:revision>9</cp:revision>
  <cp:lastPrinted>2022-03-14T10:00:00Z</cp:lastPrinted>
  <dcterms:created xsi:type="dcterms:W3CDTF">2022-03-14T09:29:00Z</dcterms:created>
  <dcterms:modified xsi:type="dcterms:W3CDTF">2022-03-14T10:44:00Z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2057-11.2.0.10429</vt:lpwstr>
  </property>
  <property fmtid="{D5CDD505-2E9C-101B-9397-08002B2CF9AE}" pid="3" name="ICV">
    <vt:lpwstr>CBE75BEFF6A34F85ABB15D845B554EAC</vt:lpwstr>
  </property>
</Properties>
</file>